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1A26BC" w14:textId="77135B3D" w:rsidR="0068756E" w:rsidRPr="00360366" w:rsidRDefault="0068756E" w:rsidP="0068756E">
      <w:pPr>
        <w:pStyle w:val="3GPPHeader"/>
        <w:spacing w:after="60"/>
        <w:rPr>
          <w:rFonts w:cs="Arial"/>
          <w:sz w:val="32"/>
          <w:szCs w:val="32"/>
          <w:highlight w:val="yellow"/>
          <w:lang w:val="en-US"/>
        </w:rPr>
      </w:pPr>
      <w:bookmarkStart w:id="0" w:name="_Hlk512852793"/>
      <w:r w:rsidRPr="00360366">
        <w:rPr>
          <w:rFonts w:cs="Arial"/>
          <w:lang w:val="en-US"/>
        </w:rPr>
        <w:t>3GPP TSG-RAN WG2 #10</w:t>
      </w:r>
      <w:r>
        <w:rPr>
          <w:rFonts w:cs="Arial"/>
        </w:rPr>
        <w:t>8</w:t>
      </w:r>
      <w:r w:rsidRPr="00360366">
        <w:rPr>
          <w:rFonts w:cs="Arial"/>
          <w:lang w:val="en-US"/>
        </w:rPr>
        <w:tab/>
      </w:r>
      <w:r w:rsidRPr="00360366">
        <w:rPr>
          <w:rFonts w:cs="Arial"/>
          <w:sz w:val="32"/>
          <w:szCs w:val="32"/>
          <w:lang w:val="en-US"/>
        </w:rPr>
        <w:t xml:space="preserve"> </w:t>
      </w:r>
      <w:proofErr w:type="spellStart"/>
      <w:r w:rsidRPr="00360366">
        <w:rPr>
          <w:rFonts w:cs="Arial"/>
          <w:sz w:val="32"/>
          <w:szCs w:val="32"/>
          <w:lang w:val="en-US"/>
        </w:rPr>
        <w:t>TDoc</w:t>
      </w:r>
      <w:proofErr w:type="spellEnd"/>
      <w:r w:rsidRPr="00360366">
        <w:rPr>
          <w:rFonts w:cs="Arial"/>
          <w:sz w:val="32"/>
          <w:szCs w:val="32"/>
          <w:lang w:val="en-US"/>
        </w:rPr>
        <w:t xml:space="preserve"> </w:t>
      </w:r>
      <w:r w:rsidR="00360366" w:rsidRPr="00360366">
        <w:rPr>
          <w:rFonts w:cs="Arial"/>
          <w:sz w:val="32"/>
          <w:szCs w:val="32"/>
          <w:lang w:val="en-US"/>
        </w:rPr>
        <w:t>R2-1915275</w:t>
      </w:r>
    </w:p>
    <w:bookmarkEnd w:id="0"/>
    <w:p w14:paraId="6B4CC8E5" w14:textId="77777777" w:rsidR="0068756E" w:rsidRPr="007A6B98" w:rsidRDefault="0068756E" w:rsidP="0068756E">
      <w:pPr>
        <w:pStyle w:val="CRCoverPage"/>
        <w:outlineLvl w:val="0"/>
        <w:rPr>
          <w:rFonts w:cs="Arial"/>
          <w:b/>
          <w:noProof/>
          <w:sz w:val="24"/>
        </w:rPr>
      </w:pPr>
      <w:r>
        <w:rPr>
          <w:rFonts w:cs="Arial"/>
          <w:b/>
          <w:noProof/>
          <w:sz w:val="24"/>
        </w:rPr>
        <w:t>Reno</w:t>
      </w:r>
      <w:r w:rsidRPr="007A6B98">
        <w:rPr>
          <w:rFonts w:cs="Arial"/>
          <w:b/>
          <w:noProof/>
          <w:sz w:val="24"/>
        </w:rPr>
        <w:t xml:space="preserve">, </w:t>
      </w:r>
      <w:r>
        <w:rPr>
          <w:rFonts w:cs="Arial"/>
          <w:b/>
          <w:noProof/>
          <w:sz w:val="24"/>
        </w:rPr>
        <w:t>USA</w:t>
      </w:r>
      <w:r w:rsidRPr="007A6B98">
        <w:rPr>
          <w:rFonts w:cs="Arial"/>
          <w:b/>
          <w:noProof/>
          <w:sz w:val="24"/>
        </w:rPr>
        <w:t xml:space="preserve">, </w:t>
      </w:r>
      <w:r>
        <w:rPr>
          <w:rFonts w:cs="Arial"/>
          <w:b/>
          <w:noProof/>
          <w:sz w:val="24"/>
        </w:rPr>
        <w:t>18</w:t>
      </w:r>
      <w:r w:rsidRPr="007A6B98">
        <w:rPr>
          <w:rFonts w:cs="Arial"/>
          <w:b/>
          <w:noProof/>
          <w:sz w:val="24"/>
          <w:vertAlign w:val="superscript"/>
        </w:rPr>
        <w:t>th</w:t>
      </w:r>
      <w:r w:rsidRPr="007A6B98">
        <w:rPr>
          <w:rFonts w:cs="Arial"/>
          <w:b/>
          <w:noProof/>
          <w:sz w:val="24"/>
        </w:rPr>
        <w:t xml:space="preserve"> – </w:t>
      </w:r>
      <w:r>
        <w:rPr>
          <w:rFonts w:cs="Arial"/>
          <w:b/>
          <w:noProof/>
          <w:sz w:val="24"/>
        </w:rPr>
        <w:t>22</w:t>
      </w:r>
      <w:r w:rsidRPr="007A6B98">
        <w:rPr>
          <w:rFonts w:cs="Arial"/>
          <w:b/>
          <w:noProof/>
          <w:sz w:val="24"/>
          <w:vertAlign w:val="superscript"/>
        </w:rPr>
        <w:t>th</w:t>
      </w:r>
      <w:r w:rsidRPr="007A6B98">
        <w:rPr>
          <w:rFonts w:cs="Arial"/>
          <w:b/>
          <w:noProof/>
          <w:sz w:val="24"/>
        </w:rPr>
        <w:t xml:space="preserve"> </w:t>
      </w:r>
      <w:r>
        <w:rPr>
          <w:rFonts w:cs="Arial"/>
          <w:b/>
          <w:noProof/>
          <w:sz w:val="24"/>
        </w:rPr>
        <w:t xml:space="preserve">November </w:t>
      </w:r>
      <w:r w:rsidRPr="007A6B98">
        <w:rPr>
          <w:rFonts w:cs="Arial"/>
          <w:b/>
          <w:noProof/>
          <w:sz w:val="24"/>
        </w:rPr>
        <w:t>2019</w:t>
      </w:r>
    </w:p>
    <w:p w14:paraId="7BC3E7C8" w14:textId="77777777" w:rsidR="0068756E" w:rsidRPr="00354B8A" w:rsidRDefault="0068756E" w:rsidP="0068756E">
      <w:pPr>
        <w:pStyle w:val="3GPPHeader"/>
      </w:pPr>
    </w:p>
    <w:p w14:paraId="259FE7C2" w14:textId="6586AF12" w:rsidR="0068756E" w:rsidRPr="00DD3521" w:rsidRDefault="0068756E" w:rsidP="0068756E">
      <w:pPr>
        <w:pStyle w:val="3GPPHeader"/>
        <w:rPr>
          <w:sz w:val="22"/>
          <w:szCs w:val="22"/>
          <w:lang w:val="en-US"/>
        </w:rPr>
      </w:pPr>
      <w:r w:rsidRPr="00DD3521">
        <w:rPr>
          <w:sz w:val="22"/>
          <w:szCs w:val="22"/>
          <w:lang w:val="en-US"/>
        </w:rPr>
        <w:t>Agenda Item:</w:t>
      </w:r>
      <w:r w:rsidRPr="00DD3521">
        <w:rPr>
          <w:sz w:val="22"/>
          <w:szCs w:val="22"/>
          <w:lang w:val="en-US"/>
        </w:rPr>
        <w:tab/>
      </w:r>
      <w:r>
        <w:rPr>
          <w:sz w:val="22"/>
        </w:rPr>
        <w:t>6</w:t>
      </w:r>
      <w:r>
        <w:rPr>
          <w:sz w:val="22"/>
          <w:szCs w:val="22"/>
          <w:lang w:val="en-US"/>
        </w:rPr>
        <w:t>.4.</w:t>
      </w:r>
      <w:r w:rsidR="00360366">
        <w:rPr>
          <w:sz w:val="22"/>
          <w:szCs w:val="22"/>
          <w:lang w:val="en-US"/>
        </w:rPr>
        <w:t>6</w:t>
      </w:r>
    </w:p>
    <w:p w14:paraId="7FEBA94C" w14:textId="77777777" w:rsidR="00567A11" w:rsidRPr="00785657" w:rsidRDefault="00567A11" w:rsidP="00567A11">
      <w:pPr>
        <w:pStyle w:val="3GPPHeader"/>
        <w:rPr>
          <w:sz w:val="22"/>
          <w:szCs w:val="22"/>
          <w:lang w:val="en-US"/>
        </w:rPr>
      </w:pPr>
      <w:r>
        <w:rPr>
          <w:sz w:val="22"/>
          <w:szCs w:val="22"/>
        </w:rPr>
        <w:t>Source:</w:t>
      </w:r>
      <w:r w:rsidRPr="00CE0424">
        <w:rPr>
          <w:sz w:val="22"/>
          <w:szCs w:val="22"/>
        </w:rPr>
        <w:tab/>
        <w:t>Ericsson</w:t>
      </w:r>
    </w:p>
    <w:p w14:paraId="0ECACEF6" w14:textId="1F4944B8" w:rsidR="00567A11" w:rsidRPr="00CE0424" w:rsidRDefault="00567A11" w:rsidP="00567A11">
      <w:pPr>
        <w:pStyle w:val="3GPPHeader"/>
        <w:rPr>
          <w:sz w:val="22"/>
          <w:szCs w:val="22"/>
        </w:rPr>
      </w:pPr>
      <w:r>
        <w:rPr>
          <w:sz w:val="22"/>
          <w:szCs w:val="22"/>
        </w:rPr>
        <w:t>Title:</w:t>
      </w:r>
      <w:r w:rsidRPr="00CE0424">
        <w:rPr>
          <w:sz w:val="22"/>
          <w:szCs w:val="22"/>
        </w:rPr>
        <w:tab/>
      </w:r>
      <w:r w:rsidR="00DB2CA8">
        <w:rPr>
          <w:sz w:val="22"/>
          <w:szCs w:val="22"/>
        </w:rPr>
        <w:t xml:space="preserve">Discussion on </w:t>
      </w:r>
      <w:r w:rsidR="00EC6ACA">
        <w:rPr>
          <w:sz w:val="22"/>
          <w:szCs w:val="22"/>
        </w:rPr>
        <w:t>NR SL QoS management</w:t>
      </w:r>
    </w:p>
    <w:p w14:paraId="15725AB5" w14:textId="77777777" w:rsidR="00A74E18" w:rsidRPr="004457DD" w:rsidRDefault="00567A11" w:rsidP="00567A11">
      <w:pPr>
        <w:pStyle w:val="3GPPHeader"/>
        <w:rPr>
          <w:rFonts w:eastAsia="DengXian"/>
          <w:sz w:val="22"/>
          <w:szCs w:val="22"/>
        </w:rPr>
      </w:pPr>
      <w:r w:rsidRPr="00CE0424">
        <w:rPr>
          <w:sz w:val="22"/>
          <w:szCs w:val="22"/>
        </w:rPr>
        <w:t>Document for:</w:t>
      </w:r>
      <w:r w:rsidRPr="00CE0424">
        <w:rPr>
          <w:sz w:val="22"/>
          <w:szCs w:val="22"/>
        </w:rPr>
        <w:tab/>
      </w:r>
      <w:r w:rsidRPr="007242BC">
        <w:rPr>
          <w:sz w:val="22"/>
          <w:szCs w:val="22"/>
        </w:rPr>
        <w:t>Discussion, Decision</w:t>
      </w:r>
    </w:p>
    <w:p w14:paraId="5F0E9317" w14:textId="77777777" w:rsidR="00A74E18" w:rsidRDefault="00A74E18" w:rsidP="00A74E18">
      <w:pPr>
        <w:pStyle w:val="Heading1"/>
      </w:pPr>
      <w:bookmarkStart w:id="1" w:name="_Ref466049030"/>
      <w:r w:rsidRPr="00CE0424">
        <w:t>Introduction</w:t>
      </w:r>
      <w:bookmarkEnd w:id="1"/>
    </w:p>
    <w:p w14:paraId="61A5011D" w14:textId="267CDE69" w:rsidR="00F7135F" w:rsidRPr="004457DD" w:rsidRDefault="00F7135F" w:rsidP="00F7135F">
      <w:pPr>
        <w:pStyle w:val="BodyText"/>
        <w:rPr>
          <w:rFonts w:eastAsia="DengXian"/>
        </w:rPr>
      </w:pPr>
      <w:bookmarkStart w:id="2" w:name="_Ref458784108"/>
      <w:bookmarkStart w:id="3" w:name="_Ref458381469"/>
      <w:r w:rsidRPr="00CC69E5">
        <w:t xml:space="preserve">In this paper, we discuss </w:t>
      </w:r>
      <w:r w:rsidR="003309B9">
        <w:t>the</w:t>
      </w:r>
      <w:r w:rsidR="00B15DFF">
        <w:t xml:space="preserve"> issues related to</w:t>
      </w:r>
      <w:r w:rsidR="003309B9">
        <w:t xml:space="preserve"> </w:t>
      </w:r>
      <w:r w:rsidR="00EC6ACA">
        <w:t>NR SL QoS management</w:t>
      </w:r>
      <w:r w:rsidR="002D4F2F">
        <w:t xml:space="preserve"> taking into account the agreed NR SL QoS </w:t>
      </w:r>
      <w:r w:rsidR="00AE44BA">
        <w:rPr>
          <w:lang w:val="en-US"/>
        </w:rPr>
        <w:t>framework</w:t>
      </w:r>
      <w:r w:rsidR="002D4F2F">
        <w:t>.</w:t>
      </w:r>
      <w:r>
        <w:t xml:space="preserve"> </w:t>
      </w:r>
    </w:p>
    <w:p w14:paraId="12288EB4" w14:textId="55324FAB" w:rsidR="006B0C7E" w:rsidRDefault="00A74E18" w:rsidP="00BB2394">
      <w:pPr>
        <w:pStyle w:val="Heading1"/>
      </w:pPr>
      <w:bookmarkStart w:id="4" w:name="_Ref489281230"/>
      <w:r>
        <w:t>Discussion</w:t>
      </w:r>
      <w:bookmarkEnd w:id="2"/>
      <w:bookmarkEnd w:id="4"/>
    </w:p>
    <w:p w14:paraId="06274697" w14:textId="2A105AFD" w:rsidR="00EC6ACA" w:rsidRPr="00EC6ACA" w:rsidRDefault="00EC6ACA" w:rsidP="00EC6ACA">
      <w:pPr>
        <w:pStyle w:val="Heading2"/>
      </w:pPr>
      <w:r>
        <w:t>Congestion control</w:t>
      </w:r>
    </w:p>
    <w:p w14:paraId="6F6C36A6" w14:textId="634F2572" w:rsidR="00862741" w:rsidRDefault="00AB28F9" w:rsidP="00862741">
      <w:r>
        <w:t>In</w:t>
      </w:r>
      <w:r w:rsidR="009C7CFF">
        <w:t xml:space="preserve"> LTE </w:t>
      </w:r>
      <w:r w:rsidR="00A22E71">
        <w:t>SL</w:t>
      </w:r>
      <w:r w:rsidR="009C7CFF">
        <w:t xml:space="preserve">, </w:t>
      </w:r>
      <w:r w:rsidR="00E44CC6">
        <w:t xml:space="preserve">the level of congestion is measured </w:t>
      </w:r>
      <w:r w:rsidR="00AE54A9">
        <w:t>by</w:t>
      </w:r>
      <w:r w:rsidR="00E44CC6">
        <w:t xml:space="preserve"> </w:t>
      </w:r>
      <w:r w:rsidR="00AE54A9">
        <w:t>channel busy radio (</w:t>
      </w:r>
      <w:r w:rsidR="00E44CC6">
        <w:t>CBR</w:t>
      </w:r>
      <w:r w:rsidR="00AE54A9">
        <w:t>)</w:t>
      </w:r>
      <w:r>
        <w:t>. E</w:t>
      </w:r>
      <w:r w:rsidR="00AE54A9">
        <w:t>ach LTE SL packet is associated with a</w:t>
      </w:r>
      <w:r w:rsidR="00E44CC6">
        <w:t xml:space="preserve"> </w:t>
      </w:r>
      <w:proofErr w:type="spellStart"/>
      <w:r w:rsidR="00AE54A9">
        <w:t>ProSe</w:t>
      </w:r>
      <w:proofErr w:type="spellEnd"/>
      <w:r w:rsidR="00E44CC6">
        <w:t xml:space="preserve"> per packet priority (PPPP)</w:t>
      </w:r>
      <w:r w:rsidR="00AE54A9">
        <w:t xml:space="preserve"> valu</w:t>
      </w:r>
      <w:r>
        <w:t>e and each PPPP is associated with a</w:t>
      </w:r>
      <w:r w:rsidR="0093548F">
        <w:t>n</w:t>
      </w:r>
      <w:r>
        <w:t xml:space="preserve"> upper CBR threshold and a lower CBR threshold. </w:t>
      </w:r>
    </w:p>
    <w:p w14:paraId="257969C2" w14:textId="77777777" w:rsidR="00862741" w:rsidRDefault="006D329A" w:rsidP="00862741">
      <w:r>
        <w:t xml:space="preserve">When </w:t>
      </w:r>
      <w:r w:rsidR="00EE113C">
        <w:t xml:space="preserve">a </w:t>
      </w:r>
      <w:r>
        <w:t>packet of priority PPPP a</w:t>
      </w:r>
      <w:r w:rsidR="00EE113C">
        <w:t>rrives</w:t>
      </w:r>
      <w:r>
        <w:t xml:space="preserve">, UE needs to select a carrier for transmission. </w:t>
      </w:r>
      <w:r w:rsidR="00862741">
        <w:t>For initial selection, o</w:t>
      </w:r>
      <w:r w:rsidR="00070A8B">
        <w:t xml:space="preserve">ne carrier is regarded as a candidate </w:t>
      </w:r>
      <w:r w:rsidR="00862741">
        <w:t>if</w:t>
      </w:r>
      <w:r w:rsidR="00070A8B">
        <w:t xml:space="preserve"> </w:t>
      </w:r>
      <w:r w:rsidR="00070A8B" w:rsidRPr="00246184">
        <w:t xml:space="preserve">the CBR </w:t>
      </w:r>
      <w:r w:rsidR="00862741">
        <w:t xml:space="preserve">of the carrier </w:t>
      </w:r>
      <w:r w:rsidR="00070A8B" w:rsidRPr="00246184">
        <w:t xml:space="preserve">is below </w:t>
      </w:r>
      <w:proofErr w:type="spellStart"/>
      <w:r w:rsidR="00070A8B" w:rsidRPr="00EE113C">
        <w:rPr>
          <w:i/>
        </w:rPr>
        <w:t>threshCBR-FreqReselection</w:t>
      </w:r>
      <w:proofErr w:type="spellEnd"/>
      <w:r w:rsidR="00070A8B" w:rsidRPr="00246184">
        <w:rPr>
          <w:i/>
        </w:rPr>
        <w:t xml:space="preserve"> </w:t>
      </w:r>
      <w:r w:rsidR="00070A8B" w:rsidRPr="00246184">
        <w:t>associated with the priority</w:t>
      </w:r>
      <w:r w:rsidR="00862741">
        <w:t xml:space="preserve">. In case of multiple candidate carriers, UE selects the one with </w:t>
      </w:r>
      <w:r w:rsidR="0093548F">
        <w:t xml:space="preserve">the </w:t>
      </w:r>
      <w:r w:rsidR="00862741">
        <w:t xml:space="preserve">lowest CBR.  </w:t>
      </w:r>
    </w:p>
    <w:p w14:paraId="3DDAEDCD" w14:textId="77777777" w:rsidR="00621569" w:rsidRPr="00785657" w:rsidRDefault="00862741" w:rsidP="00621569">
      <w:r>
        <w:t xml:space="preserve">Carrier reselection will be triggered if CBR of the </w:t>
      </w:r>
      <w:r w:rsidR="00621569">
        <w:t xml:space="preserve">current </w:t>
      </w:r>
      <w:r>
        <w:t xml:space="preserve">carrier </w:t>
      </w:r>
      <w:r w:rsidR="00EE113C">
        <w:t>exceeds the</w:t>
      </w:r>
      <w:r w:rsidR="00070A8B">
        <w:t xml:space="preserve"> </w:t>
      </w:r>
      <w:proofErr w:type="spellStart"/>
      <w:r w:rsidR="00EE113C" w:rsidRPr="00785657">
        <w:rPr>
          <w:i/>
        </w:rPr>
        <w:t>threshCBR-FreqReselection</w:t>
      </w:r>
      <w:proofErr w:type="spellEnd"/>
      <w:r w:rsidR="00EE113C">
        <w:rPr>
          <w:i/>
        </w:rPr>
        <w:t xml:space="preserve"> </w:t>
      </w:r>
      <w:r w:rsidR="00EE113C">
        <w:t xml:space="preserve">associated with the priority. UE may reselect the carrier from other candidate carriers. If there is no other candidate carrier available, UE will start dropping the packets of associated priority until </w:t>
      </w:r>
      <w:r w:rsidR="00EE113C" w:rsidRPr="00246184">
        <w:rPr>
          <w:lang w:eastAsia="ko-KR"/>
        </w:rPr>
        <w:t xml:space="preserve">the </w:t>
      </w:r>
      <w:r w:rsidR="00EE113C" w:rsidRPr="00246184">
        <w:t>CBR of the</w:t>
      </w:r>
      <w:r w:rsidR="00EE113C">
        <w:t xml:space="preserve"> current</w:t>
      </w:r>
      <w:r w:rsidR="00EE113C" w:rsidRPr="00246184">
        <w:t xml:space="preserve"> carrier is below </w:t>
      </w:r>
      <w:r w:rsidR="00EE113C">
        <w:t xml:space="preserve">the corresponding </w:t>
      </w:r>
      <w:proofErr w:type="spellStart"/>
      <w:r w:rsidR="00EE113C" w:rsidRPr="00246184">
        <w:rPr>
          <w:i/>
        </w:rPr>
        <w:t>threshCBR-FreqKeeping</w:t>
      </w:r>
      <w:proofErr w:type="spellEnd"/>
      <w:r w:rsidR="00EE113C">
        <w:rPr>
          <w:i/>
        </w:rPr>
        <w:t xml:space="preserve"> </w:t>
      </w:r>
      <w:r w:rsidR="00EE113C">
        <w:t>or other candidate carriers appear.</w:t>
      </w:r>
    </w:p>
    <w:p w14:paraId="12E19F67" w14:textId="19C11D1C" w:rsidR="00AE54A9" w:rsidRPr="00DE30F3" w:rsidRDefault="00AE54A9" w:rsidP="001E51F2">
      <w:pPr>
        <w:pStyle w:val="Observation"/>
        <w:ind w:left="1701" w:hanging="1701"/>
        <w:rPr>
          <w:rFonts w:ascii="Calibri" w:eastAsia="DengXian" w:hAnsi="Calibri"/>
          <w:sz w:val="22"/>
          <w:lang w:eastAsia="sv-SE"/>
        </w:rPr>
      </w:pPr>
      <w:bookmarkStart w:id="5" w:name="_Toc23956498"/>
      <w:r>
        <w:t xml:space="preserve">In LTE SL, congestion control </w:t>
      </w:r>
      <w:r w:rsidR="00621569">
        <w:t xml:space="preserve">balances the load among multiple carriers using CBR thresholds associated with different PPPPs, i.e. UE </w:t>
      </w:r>
      <w:r w:rsidR="00362C2A">
        <w:t>may</w:t>
      </w:r>
      <w:r w:rsidR="00621569">
        <w:t xml:space="preserve"> transmit the packet of certain PPPP only if the CBR of the current carrier is below the</w:t>
      </w:r>
      <w:r w:rsidR="00B72CF3">
        <w:t xml:space="preserve"> corresponding</w:t>
      </w:r>
      <w:r w:rsidR="00621569">
        <w:t xml:space="preserve"> threshold.</w:t>
      </w:r>
      <w:bookmarkEnd w:id="5"/>
      <w:r w:rsidR="00621569">
        <w:t xml:space="preserve"> </w:t>
      </w:r>
    </w:p>
    <w:p w14:paraId="16C5B791" w14:textId="77777777" w:rsidR="004A3113" w:rsidRDefault="004A3113" w:rsidP="004A3113"/>
    <w:p w14:paraId="796F08F3" w14:textId="0F3C0743" w:rsidR="004A3113" w:rsidRDefault="00FF7924" w:rsidP="004A3113">
      <w:pPr>
        <w:rPr>
          <w:b/>
          <w:bCs/>
        </w:rPr>
      </w:pPr>
      <w:r>
        <w:t>It has been agreed in RAN1#97 meeting that LTE V2X sidelink congestion control is the starting point of defining NR sidelink congestion control.</w:t>
      </w:r>
      <w:r w:rsidR="004A3113" w:rsidRPr="004A3113">
        <w:t xml:space="preserve"> </w:t>
      </w:r>
      <w:r w:rsidR="004A3113">
        <w:t>On the other hand, in the latest NR SL QoS framework design, PC5 5QI (PQI) value</w:t>
      </w:r>
      <w:r w:rsidR="002842A3">
        <w:t>,</w:t>
      </w:r>
      <w:r w:rsidR="004A3113">
        <w:t xml:space="preserve"> instead of PPPP/PPPR</w:t>
      </w:r>
      <w:r w:rsidR="002842A3">
        <w:t>,</w:t>
      </w:r>
      <w:r w:rsidR="004A3113">
        <w:t xml:space="preserve"> is used to represent QoS requirements</w:t>
      </w:r>
      <w:r w:rsidR="00B93D56">
        <w:t xml:space="preserve"> for a SL QoS flow</w:t>
      </w:r>
      <w:r w:rsidR="004A3113">
        <w:t>. Similar as in NR Uu, PQI is an index which maps to a set of QoS parameters such as priority, latency, packet error rate etc</w:t>
      </w:r>
      <w:r w:rsidR="001555DC">
        <w:t xml:space="preserve">. </w:t>
      </w:r>
      <w:r w:rsidR="00943AAC">
        <w:t xml:space="preserve">When </w:t>
      </w:r>
      <w:r w:rsidR="00FB5141">
        <w:t xml:space="preserve">a </w:t>
      </w:r>
      <w:r w:rsidR="00943AAC">
        <w:t xml:space="preserve">SL QoS flow is mapped to a SLRB at access stratum, the </w:t>
      </w:r>
      <w:r w:rsidR="008A1218">
        <w:t>p</w:t>
      </w:r>
      <w:r w:rsidR="00943AAC">
        <w:t>rior</w:t>
      </w:r>
      <w:r w:rsidR="008A1218">
        <w:t xml:space="preserve">ity parameter of a flow is mapped to the priority of a SLRB/LCH. At </w:t>
      </w:r>
      <w:r w:rsidR="008A1218" w:rsidRPr="008A1218">
        <w:t>MAC</w:t>
      </w:r>
      <w:r w:rsidR="008A1218">
        <w:t xml:space="preserve"> layer, UE</w:t>
      </w:r>
      <w:r w:rsidR="008A1218" w:rsidRPr="008A1218">
        <w:t xml:space="preserve"> only considers LCH priority and starvation condition to decide which LCH</w:t>
      </w:r>
      <w:r w:rsidR="002842A3">
        <w:t xml:space="preserve"> data</w:t>
      </w:r>
      <w:r w:rsidR="008A1218" w:rsidRPr="008A1218">
        <w:t xml:space="preserve"> should be transmitted first. </w:t>
      </w:r>
    </w:p>
    <w:p w14:paraId="4A9E5715" w14:textId="77777777" w:rsidR="00200F95" w:rsidRDefault="00200F95" w:rsidP="00200F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00F95" w14:paraId="3C63E3D8" w14:textId="77777777" w:rsidTr="00576DEA">
        <w:tc>
          <w:tcPr>
            <w:tcW w:w="9855" w:type="dxa"/>
            <w:shd w:val="clear" w:color="auto" w:fill="auto"/>
          </w:tcPr>
          <w:p w14:paraId="597E6C80" w14:textId="538D7887" w:rsidR="004A3113" w:rsidRPr="003369A8" w:rsidRDefault="004A3113" w:rsidP="004A3113">
            <w:bookmarkStart w:id="6" w:name="_Hlk16603621"/>
            <w:r w:rsidRPr="004A3113">
              <w:rPr>
                <w:b/>
              </w:rPr>
              <w:t>RAN1 #97</w:t>
            </w:r>
            <w:r w:rsidR="00E74F99">
              <w:rPr>
                <w:b/>
              </w:rPr>
              <w:t xml:space="preserve"> </w:t>
            </w:r>
            <w:r w:rsidRPr="003369A8">
              <w:rPr>
                <w:highlight w:val="green"/>
              </w:rPr>
              <w:t>Agreements</w:t>
            </w:r>
            <w:r w:rsidRPr="003369A8">
              <w:t>:</w:t>
            </w:r>
          </w:p>
          <w:p w14:paraId="48C8C6C6" w14:textId="65E2C427" w:rsidR="004A3113" w:rsidRDefault="004A3113" w:rsidP="004A3113">
            <w:pPr>
              <w:rPr>
                <w:lang w:val="en-US"/>
              </w:rPr>
            </w:pPr>
            <w:r w:rsidRPr="003369A8">
              <w:rPr>
                <w:lang w:val="en-US"/>
              </w:rPr>
              <w:t>LTE V2X sidelink congestion control is the starting point for defining NR sidelink congestion control.</w:t>
            </w:r>
          </w:p>
          <w:p w14:paraId="478C02C8" w14:textId="77777777" w:rsidR="004A3113" w:rsidRDefault="004A3113" w:rsidP="004A3113">
            <w:pPr>
              <w:rPr>
                <w:b/>
                <w:lang w:val="en-US"/>
              </w:rPr>
            </w:pPr>
          </w:p>
          <w:p w14:paraId="377F93BA" w14:textId="616A5EEE" w:rsidR="00200F95" w:rsidRPr="00576DEA" w:rsidRDefault="00200F95" w:rsidP="00576DEA">
            <w:pPr>
              <w:rPr>
                <w:b/>
                <w:lang w:val="en-US"/>
              </w:rPr>
            </w:pPr>
            <w:r w:rsidRPr="00576DEA">
              <w:rPr>
                <w:b/>
                <w:lang w:val="en-US"/>
              </w:rPr>
              <w:t>TS 23.287:</w:t>
            </w:r>
          </w:p>
          <w:p w14:paraId="34530AE8" w14:textId="77777777" w:rsidR="00200F95" w:rsidRPr="00576DEA" w:rsidRDefault="00200F95" w:rsidP="00576DEA">
            <w:pPr>
              <w:rPr>
                <w:lang w:val="en-US"/>
              </w:rPr>
            </w:pPr>
            <w:r w:rsidRPr="00576DEA">
              <w:rPr>
                <w:lang w:val="en-US"/>
              </w:rPr>
              <w:lastRenderedPageBreak/>
              <w:t>5.4.1 QoS handling for V2X communication over PC5 reference point</w:t>
            </w:r>
          </w:p>
          <w:p w14:paraId="70D632EE" w14:textId="77777777" w:rsidR="00200F95" w:rsidRPr="00576DEA" w:rsidRDefault="00200F95" w:rsidP="00576DEA">
            <w:pPr>
              <w:rPr>
                <w:lang w:val="en-US"/>
              </w:rPr>
            </w:pPr>
            <w:r w:rsidRPr="00576DEA">
              <w:rPr>
                <w:lang w:val="en-US"/>
              </w:rPr>
              <w:t>For NR based PC5, a QoS model similar to that defined in TS 23.501 [6] for Uu reference point is used, i.e. based on 5QIs, with additional parameter of Range. For the V2X communication over PC5 reference point, a special set of standardized PC5 5QIs (PQI) are defined in clause</w:t>
            </w:r>
            <w:r w:rsidRPr="00BD2E6D">
              <w:t> </w:t>
            </w:r>
            <w:r w:rsidRPr="00576DEA">
              <w:rPr>
                <w:lang w:val="en-US"/>
              </w:rPr>
              <w:t>5.4.3. The UE may be configured with a set of default PQIs to use for the V2X services, as defined in clause</w:t>
            </w:r>
            <w:r w:rsidRPr="000C24A6">
              <w:t> </w:t>
            </w:r>
            <w:r w:rsidRPr="00576DEA">
              <w:rPr>
                <w:lang w:val="en-US"/>
              </w:rPr>
              <w:t>5.1.2.1.</w:t>
            </w:r>
          </w:p>
          <w:p w14:paraId="646CCDB1" w14:textId="77777777" w:rsidR="00200F95" w:rsidRPr="00576DEA" w:rsidRDefault="00200F95" w:rsidP="00576DEA">
            <w:pPr>
              <w:rPr>
                <w:lang w:val="en-US"/>
              </w:rPr>
            </w:pPr>
          </w:p>
          <w:p w14:paraId="3D1BFB9B" w14:textId="00B6982D" w:rsidR="00200F95" w:rsidRPr="00576DEA" w:rsidRDefault="00200F95" w:rsidP="00576DEA">
            <w:pPr>
              <w:rPr>
                <w:b/>
                <w:lang w:val="en-US"/>
              </w:rPr>
            </w:pPr>
            <w:r w:rsidRPr="00576DEA">
              <w:rPr>
                <w:b/>
                <w:lang w:val="en-US"/>
              </w:rPr>
              <w:t xml:space="preserve">RAN2 105 </w:t>
            </w:r>
            <w:r w:rsidRPr="00576DEA">
              <w:rPr>
                <w:b/>
                <w:highlight w:val="green"/>
                <w:lang w:val="en-US"/>
              </w:rPr>
              <w:t>Agreements</w:t>
            </w:r>
            <w:r w:rsidRPr="00576DEA">
              <w:rPr>
                <w:b/>
                <w:lang w:val="en-US"/>
              </w:rPr>
              <w:t>:</w:t>
            </w:r>
          </w:p>
          <w:p w14:paraId="630014D0" w14:textId="77777777" w:rsidR="00200F95" w:rsidRDefault="00200F95" w:rsidP="00576DEA">
            <w:pPr>
              <w:rPr>
                <w:lang w:val="en-US"/>
              </w:rPr>
            </w:pPr>
            <w:r w:rsidRPr="00576DEA">
              <w:rPr>
                <w:lang w:val="en-US"/>
              </w:rPr>
              <w:t>2: From RAN2 perspective, PQI defined by SA2 for NR SL is feasible. Final decision on whether/how other QoS parameters are defined in addition to PQI is up to SA2.</w:t>
            </w:r>
          </w:p>
          <w:p w14:paraId="3C68FB06" w14:textId="77777777" w:rsidR="00972601" w:rsidRDefault="00972601" w:rsidP="00576DEA">
            <w:pPr>
              <w:rPr>
                <w:lang w:val="en-US"/>
              </w:rPr>
            </w:pPr>
          </w:p>
          <w:p w14:paraId="31941EE5" w14:textId="6F54FCF5" w:rsidR="00972601" w:rsidRDefault="00972601" w:rsidP="00972601">
            <w:r w:rsidRPr="00972601">
              <w:rPr>
                <w:b/>
                <w:lang w:val="en-US"/>
              </w:rPr>
              <w:t>RAN2 106</w:t>
            </w:r>
            <w:r>
              <w:rPr>
                <w:lang w:val="en-US"/>
              </w:rPr>
              <w:t xml:space="preserve"> </w:t>
            </w:r>
            <w:r w:rsidRPr="00436440">
              <w:rPr>
                <w:highlight w:val="green"/>
              </w:rPr>
              <w:t>Agreements on LCH priority:</w:t>
            </w:r>
            <w:r>
              <w:t xml:space="preserve"> </w:t>
            </w:r>
          </w:p>
          <w:p w14:paraId="1A720B6A" w14:textId="77777777" w:rsidR="00972601" w:rsidRDefault="00972601" w:rsidP="00972601">
            <w:r>
              <w:t xml:space="preserve">1: </w:t>
            </w:r>
            <w:r>
              <w:tab/>
              <w:t>For unicast for IC connected UE, logical channel priority level is configured by NW. Mapping between PQI/PFI, LCH and SLRB is also configured by NW (e.g. by dedicated RRC).</w:t>
            </w:r>
          </w:p>
          <w:p w14:paraId="242C9B48" w14:textId="77777777" w:rsidR="00972601" w:rsidRDefault="00972601" w:rsidP="00972601">
            <w:r>
              <w:t>2:</w:t>
            </w:r>
            <w:r>
              <w:tab/>
              <w:t>For unicast for IC idle/inactive UE, logical channel priority level is configured by NW. Mapping between PQI/PFI, LCH and SLRB is also configured by NW (e.g. by SIB).</w:t>
            </w:r>
          </w:p>
          <w:p w14:paraId="5E4DCE5B" w14:textId="77777777" w:rsidR="00972601" w:rsidRDefault="00972601" w:rsidP="00972601">
            <w:r>
              <w:t>3:</w:t>
            </w:r>
            <w:r>
              <w:tab/>
              <w:t xml:space="preserve">For unicast for OOC UE, logical channel priority level is configured by NW. Mapping between PQI/PFI, LCH and SLRB is also configured by NW (e.g. by </w:t>
            </w:r>
            <w:proofErr w:type="spellStart"/>
            <w:r>
              <w:t>preconfiguration</w:t>
            </w:r>
            <w:proofErr w:type="spellEnd"/>
            <w:r>
              <w:t>).</w:t>
            </w:r>
          </w:p>
          <w:p w14:paraId="75905042" w14:textId="4EC6D550" w:rsidR="00972601" w:rsidRPr="00972601" w:rsidRDefault="00972601" w:rsidP="00576DEA"/>
        </w:tc>
      </w:tr>
      <w:bookmarkEnd w:id="6"/>
    </w:tbl>
    <w:p w14:paraId="5F28B6A6" w14:textId="77777777" w:rsidR="00200F95" w:rsidRDefault="00200F95" w:rsidP="0021476D">
      <w:pPr>
        <w:pStyle w:val="Proposal"/>
        <w:numPr>
          <w:ilvl w:val="0"/>
          <w:numId w:val="0"/>
        </w:numPr>
        <w:rPr>
          <w:rFonts w:eastAsia="DengXian"/>
          <w:b w:val="0"/>
          <w:bCs w:val="0"/>
        </w:rPr>
      </w:pPr>
    </w:p>
    <w:p w14:paraId="5AA7A047" w14:textId="3AFF6669" w:rsidR="00992121" w:rsidRDefault="002921E0" w:rsidP="001E51F2">
      <w:pPr>
        <w:pStyle w:val="Observation"/>
        <w:ind w:left="1701" w:hanging="1701"/>
      </w:pPr>
      <w:bookmarkStart w:id="7" w:name="_Toc23956499"/>
      <w:bookmarkStart w:id="8" w:name="_Toc7520861"/>
      <w:bookmarkStart w:id="9" w:name="_Toc7520913"/>
      <w:bookmarkStart w:id="10" w:name="_Toc528339362"/>
      <w:bookmarkStart w:id="11" w:name="_Toc528508885"/>
      <w:bookmarkStart w:id="12" w:name="_Toc528877232"/>
      <w:bookmarkStart w:id="13" w:name="_Toc528877261"/>
      <w:bookmarkStart w:id="14" w:name="_Toc686697"/>
      <w:r>
        <w:t>LTE SL congestion control is taken as the baseline for NR S</w:t>
      </w:r>
      <w:r w:rsidR="009011F8">
        <w:t xml:space="preserve">L. However, NR SL adopts different QoS framework where </w:t>
      </w:r>
      <w:r w:rsidR="00EF1FFB">
        <w:t xml:space="preserve">LCH </w:t>
      </w:r>
      <w:r w:rsidR="003D2044">
        <w:t>is the finest granularity</w:t>
      </w:r>
      <w:r w:rsidR="00EF1FFB">
        <w:t xml:space="preserve"> to distinguish different QoS requirement at access stratum.</w:t>
      </w:r>
      <w:bookmarkEnd w:id="7"/>
    </w:p>
    <w:p w14:paraId="2B3DA354" w14:textId="77777777" w:rsidR="00651EC2" w:rsidRDefault="00651EC2" w:rsidP="00651EC2">
      <w:pPr>
        <w:pStyle w:val="Observation"/>
        <w:numPr>
          <w:ilvl w:val="0"/>
          <w:numId w:val="0"/>
        </w:numPr>
        <w:ind w:left="360" w:hanging="360"/>
      </w:pPr>
    </w:p>
    <w:p w14:paraId="70421403" w14:textId="1B5F423E" w:rsidR="008F02E9" w:rsidRDefault="00200F95" w:rsidP="00744E99">
      <w:r w:rsidRPr="00785657">
        <w:t xml:space="preserve">In LTE, </w:t>
      </w:r>
      <w:r>
        <w:t xml:space="preserve">for each carrier </w:t>
      </w:r>
      <w:r w:rsidRPr="00785657">
        <w:t>the mapping between CBR threshold</w:t>
      </w:r>
      <w:r>
        <w:t>s</w:t>
      </w:r>
      <w:r w:rsidRPr="00785657">
        <w:t xml:space="preserve"> and PPPP values </w:t>
      </w:r>
      <w:r>
        <w:t>is</w:t>
      </w:r>
      <w:r w:rsidRPr="00785657">
        <w:t xml:space="preserve"> preconfigured or configured by </w:t>
      </w:r>
      <w:proofErr w:type="spellStart"/>
      <w:r w:rsidRPr="00785657">
        <w:t>eNB</w:t>
      </w:r>
      <w:proofErr w:type="spellEnd"/>
      <w:r w:rsidRPr="00785657">
        <w:t xml:space="preserve"> via </w:t>
      </w:r>
      <w:r w:rsidR="00BA65FA">
        <w:t>SIB/</w:t>
      </w:r>
      <w:r w:rsidRPr="00785657">
        <w:t>RRC signalling</w:t>
      </w:r>
      <w:r>
        <w:t xml:space="preserve">, i.e. </w:t>
      </w:r>
      <w:r w:rsidR="00064BD2" w:rsidRPr="00785657">
        <w:rPr>
          <w:i/>
        </w:rPr>
        <w:t>SL-V2X-FreqSelectoinConfigList</w:t>
      </w:r>
      <w:r w:rsidR="00064BD2">
        <w:t xml:space="preserve">. </w:t>
      </w:r>
      <w:r w:rsidR="008F02E9">
        <w:t>Then, the same PPPP to CBR mapping will be adopted by all SL LCHs.</w:t>
      </w:r>
      <w:r>
        <w:t xml:space="preserve"> </w:t>
      </w:r>
      <w:r w:rsidR="00064BD2">
        <w:t xml:space="preserve">In NR, </w:t>
      </w:r>
      <w:r w:rsidR="008F02E9">
        <w:t xml:space="preserve">a different </w:t>
      </w:r>
      <w:r w:rsidR="00064BD2">
        <w:t xml:space="preserve">principle </w:t>
      </w:r>
      <w:r w:rsidR="008F02E9">
        <w:t>can be adopted</w:t>
      </w:r>
      <w:r w:rsidR="00064BD2">
        <w:t>.</w:t>
      </w:r>
      <w:bookmarkEnd w:id="8"/>
      <w:bookmarkEnd w:id="9"/>
      <w:r w:rsidR="003566F5">
        <w:t xml:space="preserve"> F</w:t>
      </w:r>
      <w:r w:rsidR="003566F5" w:rsidRPr="003566F5">
        <w:t xml:space="preserve">or a certain SL LCH, the CBR threshold(s) used for congestion control is configured by the NW together with the SL LCH configuration </w:t>
      </w:r>
      <w:proofErr w:type="spellStart"/>
      <w:r w:rsidR="003566F5" w:rsidRPr="003566F5">
        <w:t>signaling</w:t>
      </w:r>
      <w:proofErr w:type="spellEnd"/>
      <w:r w:rsidR="003566F5" w:rsidRPr="003566F5">
        <w:t xml:space="preserve"> in a per SL LCH manner (instead of providing a priority to CBR thresholds mapping which will be applied to all LCHs in the UE as in the legacy LTE system). The CBR threshold information can be delivered via dedicated RRC message when RRC_CONNECTED UE requests SLRB configuration from NW, or via SIB message to UEs in RRC_IDLE/INACTIVE mode.</w:t>
      </w:r>
    </w:p>
    <w:p w14:paraId="3206A95B" w14:textId="67C3631D" w:rsidR="008F02E9" w:rsidRPr="00785657" w:rsidRDefault="00423AF6" w:rsidP="00744E99">
      <w:r>
        <w:t>Besides, w</w:t>
      </w:r>
      <w:r w:rsidR="008F02E9">
        <w:t xml:space="preserve">e believe it is beneficial to configure CBR threshold in a per SL LCH manner from QoS </w:t>
      </w:r>
      <w:r>
        <w:t>management</w:t>
      </w:r>
      <w:r w:rsidR="008F02E9">
        <w:t xml:space="preserve"> point of view. I</w:t>
      </w:r>
      <w:r w:rsidR="008F02E9" w:rsidRPr="008F02E9">
        <w:t>n LTE SL, packet priority value PPPP is used for two purposes: 1. For congestion control, when congestion level is high, packets of lower priority should be dropped first (i.e., meaning the service is less important like non-safety related); 2. During LCP procedure, packets of higher priority should be transmitted first (i.e., meaning the service has low latency requirement). However, a service which is more important than others (e.g., safety related services) does not necessarily require low latency.</w:t>
      </w:r>
      <w:r w:rsidR="008F02E9">
        <w:t xml:space="preserve"> Therefore, by configuring CBR threshold in a per SL LCH manner decouples the relationship between LCH priority and the service importance. </w:t>
      </w:r>
      <w:r w:rsidR="008F02E9" w:rsidRPr="008F02E9">
        <w:t>SL LCHs of the same priority value can be configured with same or different CBR thresholds.</w:t>
      </w:r>
    </w:p>
    <w:p w14:paraId="449BE20C" w14:textId="77777777" w:rsidR="00774DF0" w:rsidRDefault="00756CDE" w:rsidP="00C2036E">
      <w:pPr>
        <w:pStyle w:val="Proposal"/>
        <w:tabs>
          <w:tab w:val="clear" w:pos="1304"/>
          <w:tab w:val="num" w:pos="1701"/>
        </w:tabs>
        <w:ind w:left="1701" w:hanging="1701"/>
      </w:pPr>
      <w:bookmarkStart w:id="15" w:name="_Toc23956489"/>
      <w:bookmarkStart w:id="16" w:name="_Toc7520862"/>
      <w:bookmarkStart w:id="17" w:name="_Toc7520914"/>
      <w:r>
        <w:t>T</w:t>
      </w:r>
      <w:r w:rsidR="00774DF0" w:rsidRPr="00774DF0">
        <w:t xml:space="preserve">he CBR threshold(s) used for congestion control </w:t>
      </w:r>
      <w:r w:rsidRPr="00176FFB">
        <w:t>should be preconfigure</w:t>
      </w:r>
      <w:r>
        <w:t>d or configured</w:t>
      </w:r>
      <w:r w:rsidRPr="00176FFB">
        <w:t xml:space="preserve"> by </w:t>
      </w:r>
      <w:proofErr w:type="spellStart"/>
      <w:r w:rsidRPr="00176FFB">
        <w:t>gNB</w:t>
      </w:r>
      <w:proofErr w:type="spellEnd"/>
      <w:r w:rsidRPr="00176FFB">
        <w:t xml:space="preserve"> via </w:t>
      </w:r>
      <w:r>
        <w:t>SIB/</w:t>
      </w:r>
      <w:r w:rsidRPr="00176FFB">
        <w:t>RRC</w:t>
      </w:r>
      <w:r>
        <w:t xml:space="preserve"> signalling,</w:t>
      </w:r>
      <w:r w:rsidR="00774DF0" w:rsidRPr="00774DF0">
        <w:t xml:space="preserve"> together with the SL LCH configuration </w:t>
      </w:r>
      <w:proofErr w:type="spellStart"/>
      <w:r w:rsidR="00774DF0" w:rsidRPr="00774DF0">
        <w:t>signaling</w:t>
      </w:r>
      <w:proofErr w:type="spellEnd"/>
      <w:r w:rsidR="00774DF0" w:rsidRPr="00774DF0">
        <w:t xml:space="preserve"> in a per SL LCH manner</w:t>
      </w:r>
      <w:r>
        <w:t>.</w:t>
      </w:r>
      <w:bookmarkEnd w:id="15"/>
    </w:p>
    <w:p w14:paraId="2B3BC5F8" w14:textId="507F77C6" w:rsidR="0066280F" w:rsidRDefault="0066280F" w:rsidP="00C2036E">
      <w:pPr>
        <w:pStyle w:val="Proposal"/>
        <w:tabs>
          <w:tab w:val="clear" w:pos="1304"/>
          <w:tab w:val="num" w:pos="1701"/>
        </w:tabs>
        <w:ind w:left="1701" w:hanging="1701"/>
      </w:pPr>
      <w:bookmarkStart w:id="18" w:name="_Toc23956490"/>
      <w:r w:rsidRPr="0066280F">
        <w:t>SL LCHs of the same priority value can be configured with same or different CBR thresholds.</w:t>
      </w:r>
      <w:bookmarkEnd w:id="18"/>
    </w:p>
    <w:p w14:paraId="4522B4EE" w14:textId="5F83EBAC" w:rsidR="00EC6ACA" w:rsidRDefault="00EC6ACA" w:rsidP="00EC6ACA">
      <w:pPr>
        <w:pStyle w:val="Proposal"/>
        <w:numPr>
          <w:ilvl w:val="0"/>
          <w:numId w:val="0"/>
        </w:numPr>
        <w:ind w:left="1304" w:hanging="1304"/>
      </w:pPr>
    </w:p>
    <w:p w14:paraId="3FDA4168" w14:textId="1B3E8D06" w:rsidR="00E25B7A" w:rsidRDefault="00EC6ACA" w:rsidP="00744E99">
      <w:pPr>
        <w:pStyle w:val="Heading2"/>
      </w:pPr>
      <w:r>
        <w:lastRenderedPageBreak/>
        <w:t>Starvation avoidance</w:t>
      </w:r>
      <w:bookmarkEnd w:id="10"/>
      <w:bookmarkEnd w:id="11"/>
      <w:bookmarkEnd w:id="12"/>
      <w:bookmarkEnd w:id="13"/>
      <w:bookmarkEnd w:id="14"/>
      <w:bookmarkEnd w:id="16"/>
      <w:bookmarkEnd w:id="17"/>
    </w:p>
    <w:tbl>
      <w:tblPr>
        <w:tblpPr w:leftFromText="180" w:rightFromText="180" w:vertAnchor="text" w:horzAnchor="margin" w:tblpY="2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42D49" w14:paraId="47F2D582" w14:textId="77777777" w:rsidTr="00C42D49">
        <w:tc>
          <w:tcPr>
            <w:tcW w:w="9855" w:type="dxa"/>
            <w:shd w:val="clear" w:color="auto" w:fill="auto"/>
          </w:tcPr>
          <w:p w14:paraId="57C6A0C8" w14:textId="77777777" w:rsidR="00C42D49" w:rsidRPr="00576DEA" w:rsidRDefault="00C42D49" w:rsidP="00C42D49">
            <w:pPr>
              <w:rPr>
                <w:b/>
                <w:lang w:val="en-US"/>
              </w:rPr>
            </w:pPr>
            <w:bookmarkStart w:id="19" w:name="_Toc7520864"/>
            <w:r w:rsidRPr="00576DEA">
              <w:rPr>
                <w:b/>
                <w:lang w:val="en-US"/>
              </w:rPr>
              <w:t>RAN2 10</w:t>
            </w:r>
            <w:r>
              <w:rPr>
                <w:b/>
                <w:lang w:val="en-US"/>
              </w:rPr>
              <w:t>6</w:t>
            </w:r>
            <w:r w:rsidRPr="00576DEA">
              <w:rPr>
                <w:b/>
                <w:lang w:val="en-US"/>
              </w:rPr>
              <w:t xml:space="preserve"> </w:t>
            </w:r>
            <w:r w:rsidRPr="00576DEA">
              <w:rPr>
                <w:b/>
                <w:highlight w:val="green"/>
                <w:lang w:val="en-US"/>
              </w:rPr>
              <w:t>Agreements</w:t>
            </w:r>
            <w:r w:rsidRPr="00576DEA">
              <w:rPr>
                <w:b/>
                <w:lang w:val="en-US"/>
              </w:rPr>
              <w:t>:</w:t>
            </w:r>
          </w:p>
          <w:p w14:paraId="7A130D51" w14:textId="77777777" w:rsidR="00C42D49" w:rsidRPr="00576DEA" w:rsidRDefault="00C42D49" w:rsidP="00C42D49">
            <w:pPr>
              <w:rPr>
                <w:lang w:val="en-US"/>
              </w:rPr>
            </w:pPr>
            <w:r w:rsidRPr="003C2D4D">
              <w:rPr>
                <w:lang w:val="en-US"/>
              </w:rPr>
              <w:t>4:</w:t>
            </w:r>
            <w:r>
              <w:rPr>
                <w:lang w:val="en-US"/>
              </w:rPr>
              <w:t xml:space="preserve"> </w:t>
            </w:r>
            <w:r w:rsidRPr="003C2D4D">
              <w:rPr>
                <w:lang w:val="en-US"/>
              </w:rPr>
              <w:t>Uu like starvation avoidance mechanism is applied to LCP.</w:t>
            </w:r>
          </w:p>
        </w:tc>
      </w:tr>
    </w:tbl>
    <w:p w14:paraId="1C78DBEC" w14:textId="7F250AC9" w:rsidR="00A47441" w:rsidRDefault="00983A13" w:rsidP="00672E52">
      <w:pPr>
        <w:pStyle w:val="Text"/>
        <w:spacing w:before="120"/>
        <w:rPr>
          <w:rFonts w:eastAsia="Malgun Gothic" w:cs="Arial"/>
          <w:lang w:eastAsia="ko-KR"/>
        </w:rPr>
      </w:pPr>
      <w:r>
        <w:t>It</w:t>
      </w:r>
      <w:r w:rsidR="00F73C20">
        <w:t xml:space="preserve"> is </w:t>
      </w:r>
      <w:r>
        <w:t xml:space="preserve">already </w:t>
      </w:r>
      <w:r w:rsidR="00F73C20">
        <w:t>agreed in RAN2 106 agreements</w:t>
      </w:r>
      <w:r w:rsidR="00331FFB">
        <w:t xml:space="preserve"> to</w:t>
      </w:r>
      <w:r w:rsidR="00F94CB2" w:rsidRPr="00F94CB2">
        <w:t xml:space="preserve"> </w:t>
      </w:r>
      <w:r w:rsidR="00331FFB">
        <w:t xml:space="preserve">support </w:t>
      </w:r>
      <w:r w:rsidR="00166DF3">
        <w:t xml:space="preserve">Uu like </w:t>
      </w:r>
      <w:r w:rsidR="00F94CB2" w:rsidRPr="00F94CB2">
        <w:t>starvation avoidance</w:t>
      </w:r>
      <w:r w:rsidR="004344B6">
        <w:t xml:space="preserve"> mechanism</w:t>
      </w:r>
      <w:r w:rsidR="00331FFB">
        <w:t xml:space="preserve"> in NR SL</w:t>
      </w:r>
      <w:r w:rsidR="00F94CB2">
        <w:t>.</w:t>
      </w:r>
      <w:r w:rsidR="00F94CB2" w:rsidRPr="00F94CB2" w:rsidDel="00692FFE">
        <w:t xml:space="preserve"> </w:t>
      </w:r>
      <w:bookmarkEnd w:id="19"/>
      <w:r w:rsidR="000417AD">
        <w:rPr>
          <w:rFonts w:eastAsia="Malgun Gothic" w:cs="Arial"/>
          <w:lang w:eastAsia="ko-KR"/>
        </w:rPr>
        <w:t xml:space="preserve">In NR Uu, given an uplink grant, UE has to decide to transmit data from which logical channel first. </w:t>
      </w:r>
      <w:r w:rsidR="00E06D5E">
        <w:rPr>
          <w:rFonts w:eastAsia="Malgun Gothic" w:cs="Arial"/>
          <w:lang w:eastAsia="ko-KR"/>
        </w:rPr>
        <w:t>Generally</w:t>
      </w:r>
      <w:r w:rsidR="000417AD">
        <w:rPr>
          <w:rFonts w:eastAsia="Malgun Gothic" w:cs="Arial"/>
          <w:lang w:eastAsia="ko-KR"/>
        </w:rPr>
        <w:t>, a LCH associated with higher priority value should be transmitted first. On the other hand, i</w:t>
      </w:r>
      <w:r w:rsidR="000417AD" w:rsidRPr="00DD1EBE">
        <w:rPr>
          <w:rFonts w:eastAsia="Malgun Gothic" w:cs="Arial"/>
          <w:lang w:eastAsia="ko-KR"/>
        </w:rPr>
        <w:t xml:space="preserve">n many cases, </w:t>
      </w:r>
      <w:r w:rsidR="000417AD">
        <w:rPr>
          <w:rFonts w:eastAsia="Malgun Gothic" w:cs="Arial"/>
          <w:lang w:eastAsia="ko-KR"/>
        </w:rPr>
        <w:t xml:space="preserve">grant size </w:t>
      </w:r>
      <w:r w:rsidR="000417AD" w:rsidRPr="00DD1EBE">
        <w:rPr>
          <w:rFonts w:eastAsia="Malgun Gothic" w:cs="Arial"/>
          <w:lang w:eastAsia="ko-KR"/>
        </w:rPr>
        <w:t xml:space="preserve">allocated by the base station within one </w:t>
      </w:r>
      <w:r w:rsidR="007952C9" w:rsidRPr="007952C9">
        <w:rPr>
          <w:rStyle w:val="IvDbodytextChar"/>
          <w:rFonts w:eastAsia="SimSun"/>
        </w:rPr>
        <w:t xml:space="preserve">instance of the LCP procedure </w:t>
      </w:r>
      <w:r w:rsidR="000417AD" w:rsidRPr="00DD1EBE">
        <w:rPr>
          <w:rFonts w:eastAsia="Malgun Gothic" w:cs="Arial"/>
          <w:lang w:eastAsia="ko-KR"/>
        </w:rPr>
        <w:t xml:space="preserve">is limited, and the available </w:t>
      </w:r>
      <w:r w:rsidR="000417AD">
        <w:rPr>
          <w:rFonts w:eastAsia="Malgun Gothic" w:cs="Arial"/>
          <w:lang w:eastAsia="ko-KR"/>
        </w:rPr>
        <w:t>uplink grant</w:t>
      </w:r>
      <w:r w:rsidR="000417AD" w:rsidRPr="00DD1EBE">
        <w:rPr>
          <w:rFonts w:eastAsia="Malgun Gothic" w:cs="Arial"/>
          <w:lang w:eastAsia="ko-KR"/>
        </w:rPr>
        <w:t xml:space="preserve"> cannot hold the data from all logical channels. </w:t>
      </w:r>
      <w:r w:rsidR="000417AD">
        <w:rPr>
          <w:rFonts w:eastAsia="Malgun Gothic" w:cs="Arial"/>
          <w:lang w:eastAsia="ko-KR"/>
        </w:rPr>
        <w:t>Then</w:t>
      </w:r>
      <w:r w:rsidR="000417AD" w:rsidRPr="00DD1EBE">
        <w:rPr>
          <w:rFonts w:eastAsia="Malgun Gothic" w:cs="Arial"/>
          <w:lang w:eastAsia="ko-KR"/>
        </w:rPr>
        <w:t xml:space="preserve"> low priority data has to wait for the next transmission opportunity. In the next </w:t>
      </w:r>
      <w:r w:rsidR="005474C7">
        <w:rPr>
          <w:rFonts w:eastAsia="Malgun Gothic" w:cs="Arial"/>
          <w:lang w:eastAsia="ko-KR"/>
        </w:rPr>
        <w:t>instance of the LCP procedure</w:t>
      </w:r>
      <w:r w:rsidR="000417AD" w:rsidRPr="00DD1EBE">
        <w:rPr>
          <w:rFonts w:eastAsia="Malgun Gothic" w:cs="Arial"/>
          <w:lang w:eastAsia="ko-KR"/>
        </w:rPr>
        <w:t xml:space="preserve">, the high priority logical channel is still served first. </w:t>
      </w:r>
      <w:r w:rsidR="000417AD">
        <w:rPr>
          <w:rFonts w:eastAsia="Malgun Gothic" w:cs="Arial"/>
          <w:lang w:eastAsia="ko-KR"/>
        </w:rPr>
        <w:t xml:space="preserve">Hence </w:t>
      </w:r>
      <w:r w:rsidR="000417AD" w:rsidRPr="00DD1EBE">
        <w:rPr>
          <w:rFonts w:eastAsia="Malgun Gothic" w:cs="Arial"/>
          <w:lang w:eastAsia="ko-KR"/>
        </w:rPr>
        <w:t xml:space="preserve">the low priority logical channel may not be serviced for a long time, which causes starvation. </w:t>
      </w:r>
    </w:p>
    <w:p w14:paraId="276B8F7A" w14:textId="135096B7" w:rsidR="00A47441" w:rsidRDefault="00F03CF6" w:rsidP="00A47441">
      <w:pPr>
        <w:pStyle w:val="Text"/>
        <w:spacing w:before="120"/>
      </w:pPr>
      <w:r>
        <w:t>Starvation avoidance mechanism for NR Uu is described in TS38.321</w:t>
      </w:r>
      <w:r w:rsidR="00E5557F" w:rsidRPr="00533FC5">
        <w:t>,</w:t>
      </w:r>
      <w:r w:rsidR="00E5557F">
        <w:t xml:space="preserve"> a variable</w:t>
      </w:r>
      <w:r w:rsidR="00E5557F" w:rsidRPr="00533FC5">
        <w:t xml:space="preserve"> </w:t>
      </w:r>
      <w:proofErr w:type="spellStart"/>
      <w:r w:rsidR="008D7DF6">
        <w:rPr>
          <w:i/>
          <w:lang w:eastAsia="ko-KR"/>
        </w:rPr>
        <w:t>Bj</w:t>
      </w:r>
      <w:proofErr w:type="spellEnd"/>
      <w:r w:rsidR="00E5557F" w:rsidRPr="00533FC5">
        <w:rPr>
          <w:lang w:eastAsia="ko-KR"/>
        </w:rPr>
        <w:t xml:space="preserve"> is maintained for each </w:t>
      </w:r>
      <w:r w:rsidR="00E5557F">
        <w:rPr>
          <w:lang w:eastAsia="ko-KR"/>
        </w:rPr>
        <w:t>LCH</w:t>
      </w:r>
      <w:r w:rsidR="00E5557F" w:rsidRPr="00533FC5">
        <w:rPr>
          <w:lang w:eastAsia="ko-KR"/>
        </w:rPr>
        <w:t xml:space="preserve"> </w:t>
      </w:r>
      <w:r w:rsidR="00E5557F" w:rsidRPr="00533FC5">
        <w:rPr>
          <w:i/>
        </w:rPr>
        <w:t>j</w:t>
      </w:r>
      <w:r w:rsidR="00E5557F">
        <w:rPr>
          <w:lang w:eastAsia="ko-KR"/>
        </w:rPr>
        <w:t xml:space="preserve"> and</w:t>
      </w:r>
      <w:r w:rsidR="00E5557F" w:rsidRPr="00533FC5">
        <w:t xml:space="preserve"> initial</w:t>
      </w:r>
      <w:r w:rsidR="00E5557F">
        <w:t xml:space="preserve">ly set to zero. </w:t>
      </w:r>
      <w:proofErr w:type="spellStart"/>
      <w:r w:rsidR="008D7DF6">
        <w:rPr>
          <w:i/>
          <w:lang w:eastAsia="ko-KR"/>
        </w:rPr>
        <w:t>Bj</w:t>
      </w:r>
      <w:proofErr w:type="spellEnd"/>
      <w:r w:rsidR="00E5557F" w:rsidRPr="000B541D">
        <w:rPr>
          <w:lang w:eastAsia="ko-KR"/>
        </w:rPr>
        <w:t xml:space="preserve"> </w:t>
      </w:r>
      <w:r w:rsidR="00E5557F">
        <w:rPr>
          <w:lang w:eastAsia="ko-KR"/>
        </w:rPr>
        <w:t xml:space="preserve">is </w:t>
      </w:r>
      <w:r w:rsidR="00E5557F" w:rsidRPr="000B541D">
        <w:rPr>
          <w:lang w:eastAsia="ko-KR"/>
        </w:rPr>
        <w:t>incremented</w:t>
      </w:r>
      <w:r w:rsidR="00E5557F">
        <w:t xml:space="preserve"> </w:t>
      </w:r>
      <w:r w:rsidR="00E5557F" w:rsidRPr="000B541D">
        <w:rPr>
          <w:lang w:eastAsia="ko-KR"/>
        </w:rPr>
        <w:t xml:space="preserve">by the product </w:t>
      </w:r>
      <w:proofErr w:type="spellStart"/>
      <w:r w:rsidR="00E5557F" w:rsidRPr="00533FC5">
        <w:rPr>
          <w:lang w:eastAsia="ko-KR"/>
        </w:rPr>
        <w:t>prioritisedBitRate</w:t>
      </w:r>
      <w:proofErr w:type="spellEnd"/>
      <w:r w:rsidR="00E5557F" w:rsidRPr="00533FC5">
        <w:rPr>
          <w:lang w:eastAsia="ko-KR"/>
        </w:rPr>
        <w:t xml:space="preserve"> </w:t>
      </w:r>
      <w:r w:rsidR="00E5557F">
        <w:rPr>
          <w:lang w:eastAsia="ko-KR"/>
        </w:rPr>
        <w:t>(</w:t>
      </w:r>
      <w:r w:rsidR="00E5557F" w:rsidRPr="000B541D">
        <w:rPr>
          <w:lang w:eastAsia="ko-KR"/>
        </w:rPr>
        <w:t>PBR</w:t>
      </w:r>
      <w:r w:rsidR="00E5557F">
        <w:rPr>
          <w:lang w:eastAsia="ko-KR"/>
        </w:rPr>
        <w:t>)</w:t>
      </w:r>
      <w:r w:rsidR="00E5557F" w:rsidRPr="000B541D">
        <w:rPr>
          <w:lang w:eastAsia="ko-KR"/>
        </w:rPr>
        <w:t xml:space="preserve"> × T before every instance of the LCP procedure, where T is the time elapsed since </w:t>
      </w:r>
      <w:proofErr w:type="spellStart"/>
      <w:r w:rsidR="008D7DF6">
        <w:rPr>
          <w:i/>
          <w:lang w:eastAsia="ko-KR"/>
        </w:rPr>
        <w:t>Bj</w:t>
      </w:r>
      <w:proofErr w:type="spellEnd"/>
      <w:r w:rsidR="00E5557F" w:rsidRPr="000B541D">
        <w:rPr>
          <w:lang w:eastAsia="ko-KR"/>
        </w:rPr>
        <w:t xml:space="preserve"> was last incremented</w:t>
      </w:r>
      <w:r w:rsidR="00E5557F" w:rsidRPr="00D02318">
        <w:t>.</w:t>
      </w:r>
      <w:bookmarkStart w:id="20" w:name="_Hlk12973639"/>
    </w:p>
    <w:p w14:paraId="58728EE9" w14:textId="139C8EF3" w:rsidR="00294B66" w:rsidRDefault="00E5557F" w:rsidP="00294B66">
      <w:pPr>
        <w:pStyle w:val="Text"/>
        <w:spacing w:before="120"/>
      </w:pPr>
      <w:r w:rsidRPr="007E011D">
        <w:t>When a new transmission is performed</w:t>
      </w:r>
      <w:r>
        <w:t xml:space="preserve">, only </w:t>
      </w:r>
      <w:r>
        <w:rPr>
          <w:noProof/>
        </w:rPr>
        <w:t>LCHs</w:t>
      </w:r>
      <w:r w:rsidRPr="000B541D">
        <w:rPr>
          <w:noProof/>
        </w:rPr>
        <w:t xml:space="preserve"> with </w:t>
      </w:r>
      <w:r w:rsidR="008D7DF6">
        <w:rPr>
          <w:i/>
          <w:noProof/>
        </w:rPr>
        <w:t>Bj</w:t>
      </w:r>
      <w:r w:rsidRPr="000B541D">
        <w:rPr>
          <w:noProof/>
        </w:rPr>
        <w:t xml:space="preserve"> &gt; 0 are allocated resources in a decreasing priority order</w:t>
      </w:r>
      <w:r>
        <w:rPr>
          <w:noProof/>
        </w:rPr>
        <w:t xml:space="preserve">, and </w:t>
      </w:r>
      <w:r w:rsidRPr="000B541D">
        <w:rPr>
          <w:noProof/>
        </w:rPr>
        <w:t xml:space="preserve">decrement </w:t>
      </w:r>
      <w:r w:rsidR="008D7DF6">
        <w:rPr>
          <w:i/>
          <w:noProof/>
        </w:rPr>
        <w:t>Bj</w:t>
      </w:r>
      <w:r w:rsidRPr="000B541D">
        <w:rPr>
          <w:noProof/>
        </w:rPr>
        <w:t xml:space="preserve"> by the total size of MAC SDUs served to </w:t>
      </w:r>
      <w:r>
        <w:rPr>
          <w:noProof/>
        </w:rPr>
        <w:t>LCH</w:t>
      </w:r>
      <w:r w:rsidRPr="000B541D">
        <w:rPr>
          <w:noProof/>
        </w:rPr>
        <w:t xml:space="preserve"> </w:t>
      </w:r>
      <w:r w:rsidRPr="000B541D">
        <w:rPr>
          <w:i/>
        </w:rPr>
        <w:t>j</w:t>
      </w:r>
      <w:r>
        <w:rPr>
          <w:i/>
        </w:rPr>
        <w:t xml:space="preserve"> </w:t>
      </w:r>
      <w:r>
        <w:t>(</w:t>
      </w:r>
      <w:proofErr w:type="spellStart"/>
      <w:r w:rsidR="008D7DF6">
        <w:rPr>
          <w:i/>
          <w:lang w:eastAsia="ko-KR"/>
        </w:rPr>
        <w:t>Bj</w:t>
      </w:r>
      <w:proofErr w:type="spellEnd"/>
      <w:r w:rsidRPr="000B541D">
        <w:t xml:space="preserve"> </w:t>
      </w:r>
      <w:r w:rsidRPr="000B541D">
        <w:rPr>
          <w:lang w:eastAsia="ko-KR"/>
        </w:rPr>
        <w:t>can be negative</w:t>
      </w:r>
      <w:r>
        <w:rPr>
          <w:lang w:eastAsia="ko-KR"/>
        </w:rPr>
        <w:t xml:space="preserve"> after this step). </w:t>
      </w:r>
      <w:r w:rsidRPr="007E011D">
        <w:rPr>
          <w:lang w:eastAsia="ko-KR"/>
        </w:rPr>
        <w:t>If any resource remain</w:t>
      </w:r>
      <w:r>
        <w:rPr>
          <w:lang w:eastAsia="ko-KR"/>
        </w:rPr>
        <w:t>s</w:t>
      </w:r>
      <w:r w:rsidRPr="007E011D">
        <w:rPr>
          <w:lang w:eastAsia="ko-KR"/>
        </w:rPr>
        <w:t xml:space="preserve">, all the </w:t>
      </w:r>
      <w:r>
        <w:rPr>
          <w:lang w:eastAsia="ko-KR"/>
        </w:rPr>
        <w:t>LCHs</w:t>
      </w:r>
      <w:r w:rsidRPr="007E011D">
        <w:rPr>
          <w:lang w:eastAsia="ko-KR"/>
        </w:rPr>
        <w:t xml:space="preserve"> are served in a strict decreasing priority order (regardless of the value of </w:t>
      </w:r>
      <w:proofErr w:type="spellStart"/>
      <w:r w:rsidR="008D7DF6">
        <w:rPr>
          <w:i/>
          <w:lang w:eastAsia="ko-KR"/>
        </w:rPr>
        <w:t>Bj</w:t>
      </w:r>
      <w:proofErr w:type="spellEnd"/>
      <w:r w:rsidRPr="007E011D">
        <w:rPr>
          <w:lang w:eastAsia="ko-KR"/>
        </w:rPr>
        <w:t>) until either the data for that logical channel or the UL grant is exhausted, whichever comes first</w:t>
      </w:r>
      <w:bookmarkEnd w:id="20"/>
      <w:r w:rsidRPr="00310653">
        <w:t>.</w:t>
      </w:r>
    </w:p>
    <w:p w14:paraId="75BC2D29" w14:textId="1F2B9213" w:rsidR="00163131" w:rsidRDefault="00A21655" w:rsidP="000720CE">
      <w:pPr>
        <w:pStyle w:val="Text"/>
        <w:spacing w:before="120"/>
      </w:pPr>
      <w:r>
        <w:t>In NR sidelink</w:t>
      </w:r>
      <w:r w:rsidR="00F70A79">
        <w:t xml:space="preserve">, since some services have stringent data rate requirement, guaranteed bit rate (GBR) flow is supported. When there are multiple GBR SL flows mapped to LCHs of different priorities, LCH of higher priority may always take the resource while data rate of lower priority LCH cannot be fulfilled. Therefore, starvation avoidance mechanism similar as in NR Uu </w:t>
      </w:r>
      <w:r w:rsidR="00C26D8C">
        <w:t>should be</w:t>
      </w:r>
      <w:r w:rsidR="00F70A79">
        <w:t xml:space="preserve"> supported.</w:t>
      </w:r>
    </w:p>
    <w:p w14:paraId="658FAA75" w14:textId="77777777" w:rsidR="007E4C0F" w:rsidRDefault="007E4C0F" w:rsidP="000720CE">
      <w:pPr>
        <w:pStyle w:val="Text"/>
        <w:spacing w:before="120"/>
      </w:pPr>
    </w:p>
    <w:p w14:paraId="6E0F3D14" w14:textId="7A82071E" w:rsidR="00994223" w:rsidRDefault="00994223" w:rsidP="00C2036E">
      <w:pPr>
        <w:pStyle w:val="Proposal"/>
        <w:tabs>
          <w:tab w:val="clear" w:pos="1304"/>
          <w:tab w:val="num" w:pos="1701"/>
        </w:tabs>
        <w:ind w:left="1701" w:hanging="1701"/>
      </w:pPr>
      <w:bookmarkStart w:id="21" w:name="_Toc23956491"/>
      <w:r>
        <w:t>Starvation avoidance mechanism in NR Uu can be taken as the baseline for NR SL starvation avoidance.</w:t>
      </w:r>
      <w:bookmarkEnd w:id="21"/>
    </w:p>
    <w:p w14:paraId="55D4AA15" w14:textId="77777777" w:rsidR="00DF28D6" w:rsidRDefault="00DF28D6" w:rsidP="001E51F2">
      <w:pPr>
        <w:pStyle w:val="Observation"/>
        <w:ind w:left="1701" w:hanging="1701"/>
      </w:pPr>
      <w:bookmarkStart w:id="22" w:name="_Toc23956500"/>
      <w:r w:rsidRPr="005C30A9">
        <w:t>In NR SL, starvation avoidance mechanism will coexist with congestion control mechanism</w:t>
      </w:r>
      <w:r>
        <w:t>.</w:t>
      </w:r>
      <w:bookmarkEnd w:id="22"/>
    </w:p>
    <w:p w14:paraId="6CF6DEF7" w14:textId="77777777" w:rsidR="00DF28D6" w:rsidRDefault="00DF28D6" w:rsidP="000720CE">
      <w:pPr>
        <w:pStyle w:val="Proposal"/>
        <w:numPr>
          <w:ilvl w:val="0"/>
          <w:numId w:val="0"/>
        </w:numPr>
        <w:ind w:left="1304" w:hanging="1304"/>
      </w:pPr>
    </w:p>
    <w:p w14:paraId="6E34913B" w14:textId="5BDF6CE3" w:rsidR="005C6B3A" w:rsidRDefault="0011199B" w:rsidP="001571C4">
      <w:r>
        <w:t>On the other hand, following the legacy procedure,</w:t>
      </w:r>
      <w:r w:rsidR="001571C4">
        <w:t xml:space="preserve"> the UE</w:t>
      </w:r>
      <w:r>
        <w:t xml:space="preserve"> will continue</w:t>
      </w:r>
      <w:r w:rsidR="001571C4">
        <w:t xml:space="preserve"> updat</w:t>
      </w:r>
      <w:r>
        <w:t>ing</w:t>
      </w:r>
      <w:r w:rsidR="001571C4">
        <w:t xml:space="preserve"> the starvation avoidance related variables when SL LCH transmission suspends due to congestion control, i.e. measured CBR is above the CBR threshold of a certain SL LCH. </w:t>
      </w:r>
      <w:r>
        <w:t xml:space="preserve">As a </w:t>
      </w:r>
      <w:r w:rsidR="005C6B3A" w:rsidRPr="005C6B3A">
        <w:t>consequence</w:t>
      </w:r>
      <w:r>
        <w:t>,</w:t>
      </w:r>
      <w:r w:rsidR="005C6B3A" w:rsidRPr="005C6B3A">
        <w:t xml:space="preserve"> when the LCH re-start transmitting due to reduced congestion, it is regarded as “super hungry” with large starvation state variable (i.e. </w:t>
      </w:r>
      <w:proofErr w:type="spellStart"/>
      <w:r w:rsidR="005C6B3A" w:rsidRPr="000720CE">
        <w:rPr>
          <w:i/>
        </w:rPr>
        <w:t>Bj</w:t>
      </w:r>
      <w:proofErr w:type="spellEnd"/>
      <w:r w:rsidR="005C6B3A" w:rsidRPr="005C6B3A">
        <w:t>). This might impact other</w:t>
      </w:r>
      <w:r w:rsidR="00996473">
        <w:t xml:space="preserve"> non-starved</w:t>
      </w:r>
      <w:r w:rsidR="005C6B3A" w:rsidRPr="005C6B3A">
        <w:t xml:space="preserve"> LCH transmission of higher priority.</w:t>
      </w:r>
    </w:p>
    <w:p w14:paraId="71B47785" w14:textId="07A775D0" w:rsidR="00805464" w:rsidRDefault="008D7DF6" w:rsidP="00C2036E">
      <w:pPr>
        <w:pStyle w:val="Proposal"/>
        <w:tabs>
          <w:tab w:val="clear" w:pos="1304"/>
          <w:tab w:val="num" w:pos="1701"/>
        </w:tabs>
        <w:ind w:left="1701" w:hanging="1701"/>
      </w:pPr>
      <w:bookmarkStart w:id="23" w:name="_Toc23956492"/>
      <w:bookmarkStart w:id="24" w:name="_Hlk16259064"/>
      <w:r>
        <w:t xml:space="preserve">In case of congestion, </w:t>
      </w:r>
      <w:r w:rsidR="001571C4">
        <w:t xml:space="preserve">the starvation timer (i.e. T) will stop counting and the starvation state variable (i.e. </w:t>
      </w:r>
      <w:proofErr w:type="spellStart"/>
      <w:r w:rsidR="001571C4" w:rsidRPr="003566F5">
        <w:t>Bj</w:t>
      </w:r>
      <w:proofErr w:type="spellEnd"/>
      <w:r w:rsidR="001571C4">
        <w:t>) is reset to be zero and stop updating.</w:t>
      </w:r>
      <w:bookmarkEnd w:id="23"/>
      <w:r w:rsidR="001571C4">
        <w:t xml:space="preserve"> </w:t>
      </w:r>
    </w:p>
    <w:p w14:paraId="780D590F" w14:textId="0EC6F2F5" w:rsidR="00EC6ACA" w:rsidRDefault="00EC6ACA" w:rsidP="00EC6ACA"/>
    <w:p w14:paraId="0163651E" w14:textId="4729C645" w:rsidR="00EC6ACA" w:rsidRDefault="00EC6ACA" w:rsidP="00EC6ACA">
      <w:pPr>
        <w:pStyle w:val="Heading2"/>
      </w:pPr>
      <w:r>
        <w:t>PC5 Interface availability</w:t>
      </w:r>
    </w:p>
    <w:p w14:paraId="507A7CEA" w14:textId="77777777" w:rsidR="00EC6ACA" w:rsidRDefault="00EC6ACA" w:rsidP="00EC6ACA">
      <w:pPr>
        <w:pStyle w:val="BodyText"/>
        <w:rPr>
          <w:lang w:val="en-US"/>
        </w:rPr>
      </w:pPr>
      <w:r w:rsidRPr="0009026A">
        <w:rPr>
          <w:lang w:val="en-US"/>
        </w:rPr>
        <w:t xml:space="preserve">In </w:t>
      </w:r>
      <w:r>
        <w:rPr>
          <w:lang w:val="en-US"/>
        </w:rPr>
        <w:t xml:space="preserve">the </w:t>
      </w:r>
      <w:r w:rsidRPr="0009026A">
        <w:rPr>
          <w:lang w:val="en-US"/>
        </w:rPr>
        <w:t>NR V2X WID, the</w:t>
      </w:r>
      <w:r>
        <w:rPr>
          <w:lang w:val="en-US"/>
        </w:rPr>
        <w:t xml:space="preserve"> discussion on interface and RAT selection is limited to PC5 availability/unavailability for unicast.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C6ACA" w:rsidRPr="00384240" w14:paraId="758974BA" w14:textId="77777777" w:rsidTr="00B16AE3">
        <w:tc>
          <w:tcPr>
            <w:tcW w:w="9855" w:type="dxa"/>
            <w:shd w:val="clear" w:color="auto" w:fill="auto"/>
          </w:tcPr>
          <w:p w14:paraId="0616FE32" w14:textId="77777777" w:rsidR="00EC6ACA" w:rsidRDefault="00EC6ACA" w:rsidP="00B16AE3">
            <w:pPr>
              <w:spacing w:after="180"/>
              <w:rPr>
                <w:lang w:eastAsia="ko-KR"/>
              </w:rPr>
            </w:pPr>
            <w:r w:rsidRPr="00384240">
              <w:rPr>
                <w:b/>
                <w:lang w:eastAsia="ko-KR"/>
              </w:rPr>
              <w:t>RP-190766</w:t>
            </w:r>
            <w:r>
              <w:rPr>
                <w:lang w:eastAsia="ko-KR"/>
              </w:rPr>
              <w:t xml:space="preserve"> WID on 5G V2X with NR sidelink</w:t>
            </w:r>
          </w:p>
          <w:p w14:paraId="3B2267D5" w14:textId="77777777" w:rsidR="00EC6ACA" w:rsidRPr="007720DE" w:rsidRDefault="00EC6ACA" w:rsidP="00B16AE3">
            <w:pPr>
              <w:numPr>
                <w:ilvl w:val="0"/>
                <w:numId w:val="50"/>
              </w:numPr>
              <w:spacing w:after="180"/>
              <w:rPr>
                <w:lang w:eastAsia="ko-KR"/>
              </w:rPr>
            </w:pPr>
            <w:r w:rsidRPr="007720DE">
              <w:rPr>
                <w:lang w:eastAsia="ko-KR"/>
              </w:rPr>
              <w:t>Sidelink L2/L3 protocols and signalling</w:t>
            </w:r>
          </w:p>
          <w:p w14:paraId="31F61B8A" w14:textId="77777777" w:rsidR="00EC6ACA" w:rsidRDefault="00EC6ACA" w:rsidP="00B16AE3">
            <w:pPr>
              <w:numPr>
                <w:ilvl w:val="1"/>
                <w:numId w:val="50"/>
              </w:numPr>
              <w:spacing w:after="180"/>
              <w:rPr>
                <w:lang w:eastAsia="ko-KR"/>
              </w:rPr>
            </w:pPr>
            <w:r>
              <w:rPr>
                <w:rFonts w:hint="eastAsia"/>
                <w:lang w:eastAsia="ko-KR"/>
              </w:rPr>
              <w:t xml:space="preserve">Support of sidelink </w:t>
            </w:r>
            <w:r>
              <w:rPr>
                <w:lang w:eastAsia="ko-KR"/>
              </w:rPr>
              <w:t>transmission and reception</w:t>
            </w:r>
            <w:r>
              <w:rPr>
                <w:rFonts w:hint="eastAsia"/>
                <w:lang w:eastAsia="ko-KR"/>
              </w:rPr>
              <w:t xml:space="preserve"> </w:t>
            </w:r>
            <w:r>
              <w:rPr>
                <w:lang w:eastAsia="ko-KR"/>
              </w:rPr>
              <w:t>in RRC, MAC, RLC, PDCP, and SDAP [RAN2]</w:t>
            </w:r>
          </w:p>
          <w:p w14:paraId="498B49B6" w14:textId="77777777" w:rsidR="00EC6ACA" w:rsidRDefault="00EC6ACA" w:rsidP="00B16AE3">
            <w:pPr>
              <w:numPr>
                <w:ilvl w:val="1"/>
                <w:numId w:val="50"/>
              </w:numPr>
              <w:spacing w:after="180"/>
              <w:rPr>
                <w:lang w:eastAsia="ko-KR"/>
              </w:rPr>
            </w:pPr>
            <w:r w:rsidRPr="00996A28">
              <w:rPr>
                <w:lang w:eastAsia="ko-KR"/>
              </w:rPr>
              <w:t>AS level link management</w:t>
            </w:r>
            <w:r>
              <w:rPr>
                <w:lang w:eastAsia="ko-KR"/>
              </w:rPr>
              <w:t xml:space="preserve"> for unicast [RAN2, RAN1]</w:t>
            </w:r>
          </w:p>
          <w:p w14:paraId="7F979704" w14:textId="77777777" w:rsidR="00EC6ACA" w:rsidRPr="0009026A" w:rsidRDefault="00EC6ACA" w:rsidP="00B16AE3">
            <w:pPr>
              <w:numPr>
                <w:ilvl w:val="2"/>
                <w:numId w:val="50"/>
              </w:numPr>
              <w:spacing w:after="180"/>
              <w:jc w:val="left"/>
              <w:rPr>
                <w:lang w:eastAsia="ko-KR"/>
              </w:rPr>
            </w:pPr>
            <w:r>
              <w:rPr>
                <w:lang w:eastAsia="ko-KR"/>
              </w:rPr>
              <w:t>D</w:t>
            </w:r>
            <w:r w:rsidRPr="008F5003">
              <w:rPr>
                <w:lang w:eastAsia="ko-KR"/>
              </w:rPr>
              <w:t>efine the criteria of PC5 availability/unavailability for unicast based on this functionality.</w:t>
            </w:r>
          </w:p>
        </w:tc>
      </w:tr>
    </w:tbl>
    <w:p w14:paraId="3351496C" w14:textId="77777777" w:rsidR="00EC6ACA" w:rsidRDefault="00EC6ACA" w:rsidP="00EC6ACA"/>
    <w:p w14:paraId="2D46110B" w14:textId="74FF8B31" w:rsidR="00EC6ACA" w:rsidRDefault="00C42D49" w:rsidP="00EC6ACA">
      <w:r>
        <w:lastRenderedPageBreak/>
        <w:t>I</w:t>
      </w:r>
      <w:r w:rsidR="00EC6ACA">
        <w:t xml:space="preserve">n our view, and according to the WID, it is needed to at least specify the criteria for different UEs to determine the interface availability/unavailability. Such criteria ensure certain radio conditions before the UE starts accessing the interface. Thus, suitable criteria increase the ratio of successful access and transmission. Secondly, if such criteria are up to UE implementation, it might be the case that under the same radio condition UEs using less stringent criteria will start the transmission while other UEs with more stringent criteria will not. </w:t>
      </w:r>
    </w:p>
    <w:p w14:paraId="7408A5DD" w14:textId="77777777" w:rsidR="00EC6ACA" w:rsidRDefault="00EC6ACA" w:rsidP="00EC6ACA">
      <w:pPr>
        <w:pStyle w:val="Observation"/>
        <w:ind w:left="1701" w:hanging="1701"/>
      </w:pPr>
      <w:bookmarkStart w:id="25" w:name="_Toc7724107"/>
      <w:bookmarkStart w:id="26" w:name="_Toc23956501"/>
      <w:bookmarkStart w:id="27" w:name="_Ref1058392"/>
      <w:r>
        <w:t>Specifying criteria to determine PC5 interface availability/unavailability ensure a unified channel access framework across different UEs.</w:t>
      </w:r>
      <w:bookmarkEnd w:id="25"/>
      <w:bookmarkEnd w:id="26"/>
      <w:r>
        <w:t xml:space="preserve"> </w:t>
      </w:r>
      <w:bookmarkEnd w:id="27"/>
    </w:p>
    <w:p w14:paraId="0AD00B72" w14:textId="77777777" w:rsidR="00EC6ACA" w:rsidRDefault="00EC6ACA" w:rsidP="00EC6ACA">
      <w:r>
        <w:t>Of course, the criteria to determine interface availability/unavailability can vary from fundamental to very stringent. It may be wise to take fundamental criteria as a baseline. For instance, the PC5 interface availability/unavailability can be determined according to if a SL transmitting pool is (pre)configured on the frequency(</w:t>
      </w:r>
      <w:proofErr w:type="spellStart"/>
      <w:r>
        <w:t>ies</w:t>
      </w:r>
      <w:proofErr w:type="spellEnd"/>
      <w:r>
        <w:t xml:space="preserve">) in which a V2X service shall be transmitted, and if the measured CBR of the transmitting pool is above/below a threshold value. </w:t>
      </w:r>
    </w:p>
    <w:p w14:paraId="6A53C723" w14:textId="77777777" w:rsidR="00EC6ACA" w:rsidRPr="009F0995" w:rsidRDefault="00EC6ACA" w:rsidP="00EC6ACA">
      <w:r>
        <w:t xml:space="preserve">In our understanding, the determination of the PC5 interface availability/unavailability can be per-service and may lead to the corresponding SL QoS flow/SLRB establishment and release. </w:t>
      </w:r>
    </w:p>
    <w:p w14:paraId="2B0B88CB" w14:textId="77777777" w:rsidR="00EC6ACA" w:rsidRDefault="00EC6ACA" w:rsidP="00EC6ACA">
      <w:r>
        <w:t xml:space="preserve">However, the cross-layer interaction, i.e. how the access stratum signals to upper layers, can be left to UE implementation. </w:t>
      </w:r>
    </w:p>
    <w:p w14:paraId="748BAFFB" w14:textId="77777777" w:rsidR="00EC6ACA" w:rsidRDefault="00EC6ACA" w:rsidP="00EC6ACA"/>
    <w:p w14:paraId="2DEB2107" w14:textId="77777777" w:rsidR="00EC6ACA" w:rsidRDefault="00EC6ACA" w:rsidP="00EC6ACA">
      <w:pPr>
        <w:pStyle w:val="Proposal"/>
        <w:tabs>
          <w:tab w:val="clear" w:pos="1304"/>
        </w:tabs>
        <w:ind w:left="1701" w:hanging="1701"/>
      </w:pPr>
      <w:bookmarkStart w:id="28" w:name="_Ref1027744"/>
      <w:bookmarkStart w:id="29" w:name="_Toc23956493"/>
      <w:bookmarkStart w:id="30" w:name="_Toc7724503"/>
      <w:r>
        <w:t>The criterion to determine PC5 interface availability/unavailability shall be specified as per work item description.</w:t>
      </w:r>
      <w:bookmarkEnd w:id="28"/>
      <w:bookmarkEnd w:id="29"/>
      <w:r>
        <w:t xml:space="preserve"> </w:t>
      </w:r>
      <w:bookmarkStart w:id="31" w:name="_Ref1058422"/>
      <w:bookmarkEnd w:id="30"/>
    </w:p>
    <w:p w14:paraId="305ED24D" w14:textId="77777777" w:rsidR="00EC6ACA" w:rsidRDefault="00EC6ACA" w:rsidP="00EC6ACA">
      <w:pPr>
        <w:pStyle w:val="Proposal"/>
        <w:tabs>
          <w:tab w:val="clear" w:pos="1304"/>
        </w:tabs>
        <w:ind w:left="1701" w:hanging="1701"/>
      </w:pPr>
      <w:bookmarkStart w:id="32" w:name="_Toc7724504"/>
      <w:bookmarkStart w:id="33" w:name="_Toc23956494"/>
      <w:r>
        <w:t>PC5 interface availability/unavailability is determined for each service.</w:t>
      </w:r>
      <w:bookmarkEnd w:id="32"/>
      <w:bookmarkEnd w:id="33"/>
    </w:p>
    <w:p w14:paraId="40B695C3" w14:textId="77777777" w:rsidR="00EC6ACA" w:rsidRDefault="00EC6ACA" w:rsidP="00EC6ACA">
      <w:pPr>
        <w:pStyle w:val="Proposal"/>
        <w:tabs>
          <w:tab w:val="clear" w:pos="1304"/>
        </w:tabs>
        <w:ind w:left="1701" w:hanging="1701"/>
      </w:pPr>
      <w:bookmarkStart w:id="34" w:name="_Toc7724505"/>
      <w:bookmarkStart w:id="35" w:name="_Toc23956495"/>
      <w:r>
        <w:t>The PC5 interface is available if a SL transmitting pool is (pre)configured and if the measured CBR of the transmitting pool is above a threshold (the threshold can be different for different QoS requirements). Otherwise the PC5 interface is not available.</w:t>
      </w:r>
      <w:bookmarkEnd w:id="34"/>
      <w:bookmarkEnd w:id="35"/>
    </w:p>
    <w:p w14:paraId="379C1FC0" w14:textId="77777777" w:rsidR="00EC6ACA" w:rsidRDefault="00EC6ACA" w:rsidP="00EC6ACA">
      <w:pPr>
        <w:pStyle w:val="Proposal"/>
        <w:tabs>
          <w:tab w:val="clear" w:pos="1304"/>
        </w:tabs>
        <w:ind w:left="1701" w:hanging="1701"/>
      </w:pPr>
      <w:bookmarkStart w:id="36" w:name="_Toc7724507"/>
      <w:bookmarkStart w:id="37" w:name="_Toc23956496"/>
      <w:r>
        <w:t>The determination of the PC5 interface availability/unavailability may trigger a corresponding SL QoS flow/ SLRB establishment/release.</w:t>
      </w:r>
      <w:bookmarkEnd w:id="36"/>
      <w:bookmarkEnd w:id="37"/>
      <w:r>
        <w:t xml:space="preserve"> </w:t>
      </w:r>
      <w:bookmarkEnd w:id="31"/>
    </w:p>
    <w:p w14:paraId="7B7ACE48" w14:textId="77777777" w:rsidR="00EC6ACA" w:rsidRDefault="00EC6ACA" w:rsidP="00EC6ACA">
      <w:pPr>
        <w:pStyle w:val="Proposal"/>
        <w:tabs>
          <w:tab w:val="clear" w:pos="1304"/>
        </w:tabs>
        <w:ind w:left="1701" w:hanging="1701"/>
      </w:pPr>
      <w:bookmarkStart w:id="38" w:name="_Ref1027748"/>
      <w:bookmarkStart w:id="39" w:name="_Toc7724508"/>
      <w:bookmarkStart w:id="40" w:name="_Toc23956497"/>
      <w:r>
        <w:t>It is up to UE implementation how/when the access stratum signals the interface availability/unavailability to upper layers.</w:t>
      </w:r>
      <w:bookmarkEnd w:id="38"/>
      <w:bookmarkEnd w:id="39"/>
      <w:bookmarkEnd w:id="40"/>
      <w:r>
        <w:t xml:space="preserve"> </w:t>
      </w:r>
    </w:p>
    <w:p w14:paraId="271286D9" w14:textId="77777777" w:rsidR="00EC6ACA" w:rsidRDefault="00EC6ACA" w:rsidP="00EC6ACA">
      <w:pPr>
        <w:pStyle w:val="Proposal"/>
        <w:numPr>
          <w:ilvl w:val="0"/>
          <w:numId w:val="0"/>
        </w:numPr>
        <w:ind w:left="1304" w:hanging="1304"/>
      </w:pPr>
    </w:p>
    <w:p w14:paraId="335A2985" w14:textId="77777777" w:rsidR="00A74E18" w:rsidRPr="00CE0424" w:rsidRDefault="00A74E18" w:rsidP="00A74E18">
      <w:pPr>
        <w:pStyle w:val="Heading1"/>
      </w:pPr>
      <w:bookmarkStart w:id="41" w:name="_Toc458380516"/>
      <w:bookmarkStart w:id="42" w:name="_Toc458380524"/>
      <w:bookmarkEnd w:id="3"/>
      <w:bookmarkEnd w:id="24"/>
      <w:bookmarkEnd w:id="41"/>
      <w:bookmarkEnd w:id="42"/>
      <w:r w:rsidRPr="00CE0424">
        <w:t>Conclusion</w:t>
      </w:r>
    </w:p>
    <w:p w14:paraId="24F7A511" w14:textId="77777777" w:rsidR="00176FFB" w:rsidRDefault="00176FFB" w:rsidP="00176FFB">
      <w:bookmarkStart w:id="43" w:name="_In-sequence_SDU_delivery"/>
      <w:bookmarkStart w:id="44" w:name="_Hlk16703546"/>
      <w:bookmarkEnd w:id="43"/>
      <w:r w:rsidRPr="00D1024A">
        <w:t xml:space="preserve">In section </w:t>
      </w:r>
      <w:r>
        <w:fldChar w:fldCharType="begin"/>
      </w:r>
      <w:r>
        <w:instrText xml:space="preserve"> REF _Ref489281230 \r \h </w:instrText>
      </w:r>
      <w:r>
        <w:fldChar w:fldCharType="separate"/>
      </w:r>
      <w:r>
        <w:t>2</w:t>
      </w:r>
      <w:r>
        <w:fldChar w:fldCharType="end"/>
      </w:r>
      <w:r w:rsidRPr="00D1024A">
        <w:t xml:space="preserve"> we made the following observations:</w:t>
      </w:r>
    </w:p>
    <w:bookmarkStart w:id="45" w:name="_GoBack"/>
    <w:p w14:paraId="301C368F" w14:textId="77777777" w:rsidR="009201BD" w:rsidRDefault="00114C51">
      <w:pPr>
        <w:pStyle w:val="TableofFigures"/>
        <w:tabs>
          <w:tab w:val="right" w:leader="dot" w:pos="9629"/>
        </w:tabs>
        <w:rPr>
          <w:rFonts w:asciiTheme="minorHAnsi" w:eastAsiaTheme="minorEastAsia" w:hAnsiTheme="minorHAnsi" w:cstheme="minorBidi"/>
          <w:b w:val="0"/>
          <w:noProof/>
          <w:sz w:val="22"/>
          <w:szCs w:val="22"/>
        </w:rPr>
      </w:pPr>
      <w:r>
        <w:fldChar w:fldCharType="begin"/>
      </w:r>
      <w:r>
        <w:instrText xml:space="preserve"> TOC \n \h \z \t "Observation" \c </w:instrText>
      </w:r>
      <w:r>
        <w:fldChar w:fldCharType="separate"/>
      </w:r>
      <w:hyperlink w:anchor="_Toc23956498" w:history="1">
        <w:r w:rsidR="009201BD" w:rsidRPr="004A4EF8">
          <w:rPr>
            <w:rStyle w:val="Hyperlink"/>
            <w:rFonts w:eastAsia="DengXian" w:cs="Arial"/>
            <w:noProof/>
            <w:lang w:eastAsia="sv-SE"/>
          </w:rPr>
          <w:t>Observation 1</w:t>
        </w:r>
        <w:r w:rsidR="009201BD">
          <w:rPr>
            <w:rFonts w:asciiTheme="minorHAnsi" w:eastAsiaTheme="minorEastAsia" w:hAnsiTheme="minorHAnsi" w:cstheme="minorBidi"/>
            <w:b w:val="0"/>
            <w:noProof/>
            <w:sz w:val="22"/>
            <w:szCs w:val="22"/>
          </w:rPr>
          <w:tab/>
        </w:r>
        <w:r w:rsidR="009201BD" w:rsidRPr="004A4EF8">
          <w:rPr>
            <w:rStyle w:val="Hyperlink"/>
            <w:noProof/>
          </w:rPr>
          <w:t>In LTE SL, congestion control balances the load among multiple carriers using CBR thresholds associated with different PPPPs, i.e. UE may transmit the packet of certain PPPP only if the CBR of the current carrier is below the corresponding threshold.</w:t>
        </w:r>
      </w:hyperlink>
    </w:p>
    <w:p w14:paraId="4565EABC" w14:textId="77777777" w:rsidR="009201BD" w:rsidRDefault="00360366">
      <w:pPr>
        <w:pStyle w:val="TableofFigures"/>
        <w:tabs>
          <w:tab w:val="right" w:leader="dot" w:pos="9629"/>
        </w:tabs>
        <w:rPr>
          <w:rFonts w:asciiTheme="minorHAnsi" w:eastAsiaTheme="minorEastAsia" w:hAnsiTheme="minorHAnsi" w:cstheme="minorBidi"/>
          <w:b w:val="0"/>
          <w:noProof/>
          <w:sz w:val="22"/>
          <w:szCs w:val="22"/>
        </w:rPr>
      </w:pPr>
      <w:hyperlink w:anchor="_Toc23956499" w:history="1">
        <w:r w:rsidR="009201BD" w:rsidRPr="004A4EF8">
          <w:rPr>
            <w:rStyle w:val="Hyperlink"/>
            <w:rFonts w:cs="Arial"/>
            <w:noProof/>
          </w:rPr>
          <w:t>Observation 2</w:t>
        </w:r>
        <w:r w:rsidR="009201BD">
          <w:rPr>
            <w:rFonts w:asciiTheme="minorHAnsi" w:eastAsiaTheme="minorEastAsia" w:hAnsiTheme="minorHAnsi" w:cstheme="minorBidi"/>
            <w:b w:val="0"/>
            <w:noProof/>
            <w:sz w:val="22"/>
            <w:szCs w:val="22"/>
          </w:rPr>
          <w:tab/>
        </w:r>
        <w:r w:rsidR="009201BD" w:rsidRPr="004A4EF8">
          <w:rPr>
            <w:rStyle w:val="Hyperlink"/>
            <w:noProof/>
          </w:rPr>
          <w:t>LTE SL congestion control is taken as the baseline for NR SL. However, NR SL adopts different QoS framework where LCH is the finest granularity to distinguish different QoS requirement at access stratum.</w:t>
        </w:r>
      </w:hyperlink>
    </w:p>
    <w:p w14:paraId="71EAFF84" w14:textId="77777777" w:rsidR="009201BD" w:rsidRDefault="00360366">
      <w:pPr>
        <w:pStyle w:val="TableofFigures"/>
        <w:tabs>
          <w:tab w:val="right" w:leader="dot" w:pos="9629"/>
        </w:tabs>
        <w:rPr>
          <w:rFonts w:asciiTheme="minorHAnsi" w:eastAsiaTheme="minorEastAsia" w:hAnsiTheme="minorHAnsi" w:cstheme="minorBidi"/>
          <w:b w:val="0"/>
          <w:noProof/>
          <w:sz w:val="22"/>
          <w:szCs w:val="22"/>
        </w:rPr>
      </w:pPr>
      <w:hyperlink w:anchor="_Toc23956500" w:history="1">
        <w:r w:rsidR="009201BD" w:rsidRPr="004A4EF8">
          <w:rPr>
            <w:rStyle w:val="Hyperlink"/>
            <w:rFonts w:cs="Arial"/>
            <w:noProof/>
          </w:rPr>
          <w:t>Observation 3</w:t>
        </w:r>
        <w:r w:rsidR="009201BD">
          <w:rPr>
            <w:rFonts w:asciiTheme="minorHAnsi" w:eastAsiaTheme="minorEastAsia" w:hAnsiTheme="minorHAnsi" w:cstheme="minorBidi"/>
            <w:b w:val="0"/>
            <w:noProof/>
            <w:sz w:val="22"/>
            <w:szCs w:val="22"/>
          </w:rPr>
          <w:tab/>
        </w:r>
        <w:r w:rsidR="009201BD" w:rsidRPr="004A4EF8">
          <w:rPr>
            <w:rStyle w:val="Hyperlink"/>
            <w:noProof/>
          </w:rPr>
          <w:t>In NR SL, starvation avoidance mechanism will coexist with congestion control mechanism.</w:t>
        </w:r>
      </w:hyperlink>
    </w:p>
    <w:p w14:paraId="5F596742" w14:textId="77777777" w:rsidR="009201BD" w:rsidRDefault="00360366">
      <w:pPr>
        <w:pStyle w:val="TableofFigures"/>
        <w:tabs>
          <w:tab w:val="right" w:leader="dot" w:pos="9629"/>
        </w:tabs>
        <w:rPr>
          <w:rFonts w:asciiTheme="minorHAnsi" w:eastAsiaTheme="minorEastAsia" w:hAnsiTheme="minorHAnsi" w:cstheme="minorBidi"/>
          <w:b w:val="0"/>
          <w:noProof/>
          <w:sz w:val="22"/>
          <w:szCs w:val="22"/>
        </w:rPr>
      </w:pPr>
      <w:hyperlink w:anchor="_Toc23956501" w:history="1">
        <w:r w:rsidR="009201BD" w:rsidRPr="004A4EF8">
          <w:rPr>
            <w:rStyle w:val="Hyperlink"/>
            <w:rFonts w:cs="Arial"/>
            <w:noProof/>
          </w:rPr>
          <w:t>Observation 4</w:t>
        </w:r>
        <w:r w:rsidR="009201BD">
          <w:rPr>
            <w:rFonts w:asciiTheme="minorHAnsi" w:eastAsiaTheme="minorEastAsia" w:hAnsiTheme="minorHAnsi" w:cstheme="minorBidi"/>
            <w:b w:val="0"/>
            <w:noProof/>
            <w:sz w:val="22"/>
            <w:szCs w:val="22"/>
          </w:rPr>
          <w:tab/>
        </w:r>
        <w:r w:rsidR="009201BD" w:rsidRPr="004A4EF8">
          <w:rPr>
            <w:rStyle w:val="Hyperlink"/>
            <w:noProof/>
          </w:rPr>
          <w:t>Specifying criteria to determine PC5 interface availability/unavailability ensure a unified channel access framework across different UEs.</w:t>
        </w:r>
      </w:hyperlink>
    </w:p>
    <w:p w14:paraId="4211077C" w14:textId="1A224776" w:rsidR="00114C51" w:rsidRPr="000720CE" w:rsidRDefault="00114C51" w:rsidP="000720CE">
      <w:pPr>
        <w:pStyle w:val="TableofFigures"/>
        <w:tabs>
          <w:tab w:val="right" w:leader="dot" w:pos="9629"/>
        </w:tabs>
        <w:rPr>
          <w:rFonts w:cs="Arial"/>
          <w:color w:val="0000FF"/>
          <w:u w:val="single"/>
        </w:rPr>
      </w:pPr>
      <w:r>
        <w:fldChar w:fldCharType="end"/>
      </w:r>
      <w:bookmarkEnd w:id="45"/>
    </w:p>
    <w:p w14:paraId="2258E881" w14:textId="77777777" w:rsidR="00176FFB" w:rsidRDefault="00176FFB" w:rsidP="00176FFB">
      <w:r w:rsidRPr="00D1024A">
        <w:t>Bas</w:t>
      </w:r>
      <w:r>
        <w:t xml:space="preserve">ed on the discussion in section </w:t>
      </w:r>
      <w:r>
        <w:fldChar w:fldCharType="begin"/>
      </w:r>
      <w:r>
        <w:instrText xml:space="preserve"> REF _Ref489281230 \r \h </w:instrText>
      </w:r>
      <w:r>
        <w:fldChar w:fldCharType="separate"/>
      </w:r>
      <w:r>
        <w:t>2</w:t>
      </w:r>
      <w:r>
        <w:fldChar w:fldCharType="end"/>
      </w:r>
      <w:r>
        <w:t xml:space="preserve"> </w:t>
      </w:r>
      <w:r w:rsidRPr="00D1024A">
        <w:t>we propose the following:</w:t>
      </w:r>
    </w:p>
    <w:p w14:paraId="33A709E9" w14:textId="77777777" w:rsidR="009201BD" w:rsidRDefault="002A1081">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\n \h \z \t "Proposal" \c </w:instrText>
      </w:r>
      <w:r>
        <w:rPr>
          <w:b w:val="0"/>
          <w:bCs/>
        </w:rPr>
        <w:fldChar w:fldCharType="separate"/>
      </w:r>
      <w:hyperlink w:anchor="_Toc23956489" w:history="1">
        <w:r w:rsidR="009201BD" w:rsidRPr="00040CBF">
          <w:rPr>
            <w:rStyle w:val="Hyperlink"/>
            <w:noProof/>
          </w:rPr>
          <w:t>Proposal 1</w:t>
        </w:r>
        <w:r w:rsidR="009201BD">
          <w:rPr>
            <w:rFonts w:asciiTheme="minorHAnsi" w:eastAsiaTheme="minorEastAsia" w:hAnsiTheme="minorHAnsi" w:cstheme="minorBidi"/>
            <w:b w:val="0"/>
            <w:noProof/>
            <w:sz w:val="22"/>
            <w:szCs w:val="22"/>
          </w:rPr>
          <w:tab/>
        </w:r>
        <w:r w:rsidR="009201BD" w:rsidRPr="00040CBF">
          <w:rPr>
            <w:rStyle w:val="Hyperlink"/>
            <w:noProof/>
          </w:rPr>
          <w:t>The CBR threshold(s) used for congestion control should be preconfigured or configured by gNB via SIB/RRC signalling, together with the SL LCH configuration signaling in a per SL LCH manner.</w:t>
        </w:r>
      </w:hyperlink>
    </w:p>
    <w:p w14:paraId="2A33EFEF" w14:textId="77777777" w:rsidR="009201BD" w:rsidRDefault="00360366">
      <w:pPr>
        <w:pStyle w:val="TableofFigures"/>
        <w:tabs>
          <w:tab w:val="right" w:leader="dot" w:pos="9629"/>
        </w:tabs>
        <w:rPr>
          <w:rFonts w:asciiTheme="minorHAnsi" w:eastAsiaTheme="minorEastAsia" w:hAnsiTheme="minorHAnsi" w:cstheme="minorBidi"/>
          <w:b w:val="0"/>
          <w:noProof/>
          <w:sz w:val="22"/>
          <w:szCs w:val="22"/>
        </w:rPr>
      </w:pPr>
      <w:hyperlink w:anchor="_Toc23956490" w:history="1">
        <w:r w:rsidR="009201BD" w:rsidRPr="00040CBF">
          <w:rPr>
            <w:rStyle w:val="Hyperlink"/>
            <w:noProof/>
          </w:rPr>
          <w:t>Proposal 2</w:t>
        </w:r>
        <w:r w:rsidR="009201BD">
          <w:rPr>
            <w:rFonts w:asciiTheme="minorHAnsi" w:eastAsiaTheme="minorEastAsia" w:hAnsiTheme="minorHAnsi" w:cstheme="minorBidi"/>
            <w:b w:val="0"/>
            <w:noProof/>
            <w:sz w:val="22"/>
            <w:szCs w:val="22"/>
          </w:rPr>
          <w:tab/>
        </w:r>
        <w:r w:rsidR="009201BD" w:rsidRPr="00040CBF">
          <w:rPr>
            <w:rStyle w:val="Hyperlink"/>
            <w:noProof/>
          </w:rPr>
          <w:t>SL LCHs of the same priority value can be configured with same or different CBR thresholds.</w:t>
        </w:r>
      </w:hyperlink>
    </w:p>
    <w:p w14:paraId="258877D2" w14:textId="77777777" w:rsidR="009201BD" w:rsidRDefault="00360366">
      <w:pPr>
        <w:pStyle w:val="TableofFigures"/>
        <w:tabs>
          <w:tab w:val="right" w:leader="dot" w:pos="9629"/>
        </w:tabs>
        <w:rPr>
          <w:rFonts w:asciiTheme="minorHAnsi" w:eastAsiaTheme="minorEastAsia" w:hAnsiTheme="minorHAnsi" w:cstheme="minorBidi"/>
          <w:b w:val="0"/>
          <w:noProof/>
          <w:sz w:val="22"/>
          <w:szCs w:val="22"/>
        </w:rPr>
      </w:pPr>
      <w:hyperlink w:anchor="_Toc23956491" w:history="1">
        <w:r w:rsidR="009201BD" w:rsidRPr="00040CBF">
          <w:rPr>
            <w:rStyle w:val="Hyperlink"/>
            <w:noProof/>
          </w:rPr>
          <w:t>Proposal 3</w:t>
        </w:r>
        <w:r w:rsidR="009201BD">
          <w:rPr>
            <w:rFonts w:asciiTheme="minorHAnsi" w:eastAsiaTheme="minorEastAsia" w:hAnsiTheme="minorHAnsi" w:cstheme="minorBidi"/>
            <w:b w:val="0"/>
            <w:noProof/>
            <w:sz w:val="22"/>
            <w:szCs w:val="22"/>
          </w:rPr>
          <w:tab/>
        </w:r>
        <w:r w:rsidR="009201BD" w:rsidRPr="00040CBF">
          <w:rPr>
            <w:rStyle w:val="Hyperlink"/>
            <w:noProof/>
          </w:rPr>
          <w:t>Starvation avoidance mechanism in NR Uu can be taken as the baseline for NR SL starvation avoidance.</w:t>
        </w:r>
      </w:hyperlink>
    </w:p>
    <w:p w14:paraId="7F697E83" w14:textId="77777777" w:rsidR="009201BD" w:rsidRDefault="00360366">
      <w:pPr>
        <w:pStyle w:val="TableofFigures"/>
        <w:tabs>
          <w:tab w:val="right" w:leader="dot" w:pos="9629"/>
        </w:tabs>
        <w:rPr>
          <w:rFonts w:asciiTheme="minorHAnsi" w:eastAsiaTheme="minorEastAsia" w:hAnsiTheme="minorHAnsi" w:cstheme="minorBidi"/>
          <w:b w:val="0"/>
          <w:noProof/>
          <w:sz w:val="22"/>
          <w:szCs w:val="22"/>
        </w:rPr>
      </w:pPr>
      <w:hyperlink w:anchor="_Toc23956492" w:history="1">
        <w:r w:rsidR="009201BD" w:rsidRPr="00040CBF">
          <w:rPr>
            <w:rStyle w:val="Hyperlink"/>
            <w:noProof/>
          </w:rPr>
          <w:t>Proposal 4</w:t>
        </w:r>
        <w:r w:rsidR="009201BD">
          <w:rPr>
            <w:rFonts w:asciiTheme="minorHAnsi" w:eastAsiaTheme="minorEastAsia" w:hAnsiTheme="minorHAnsi" w:cstheme="minorBidi"/>
            <w:b w:val="0"/>
            <w:noProof/>
            <w:sz w:val="22"/>
            <w:szCs w:val="22"/>
          </w:rPr>
          <w:tab/>
        </w:r>
        <w:r w:rsidR="009201BD" w:rsidRPr="00040CBF">
          <w:rPr>
            <w:rStyle w:val="Hyperlink"/>
            <w:noProof/>
          </w:rPr>
          <w:t>In case of congestion, the starvation timer (i.e. T) will stop counting and the starvation state variable (i.e. Bj) is reset to be zero and stop updating.</w:t>
        </w:r>
      </w:hyperlink>
    </w:p>
    <w:p w14:paraId="0D2775E2" w14:textId="77777777" w:rsidR="009201BD" w:rsidRDefault="00360366">
      <w:pPr>
        <w:pStyle w:val="TableofFigures"/>
        <w:tabs>
          <w:tab w:val="right" w:leader="dot" w:pos="9629"/>
        </w:tabs>
        <w:rPr>
          <w:rFonts w:asciiTheme="minorHAnsi" w:eastAsiaTheme="minorEastAsia" w:hAnsiTheme="minorHAnsi" w:cstheme="minorBidi"/>
          <w:b w:val="0"/>
          <w:noProof/>
          <w:sz w:val="22"/>
          <w:szCs w:val="22"/>
        </w:rPr>
      </w:pPr>
      <w:hyperlink w:anchor="_Toc23956493" w:history="1">
        <w:r w:rsidR="009201BD" w:rsidRPr="00040CBF">
          <w:rPr>
            <w:rStyle w:val="Hyperlink"/>
            <w:noProof/>
          </w:rPr>
          <w:t>Proposal 5</w:t>
        </w:r>
        <w:r w:rsidR="009201BD">
          <w:rPr>
            <w:rFonts w:asciiTheme="minorHAnsi" w:eastAsiaTheme="minorEastAsia" w:hAnsiTheme="minorHAnsi" w:cstheme="minorBidi"/>
            <w:b w:val="0"/>
            <w:noProof/>
            <w:sz w:val="22"/>
            <w:szCs w:val="22"/>
          </w:rPr>
          <w:tab/>
        </w:r>
        <w:r w:rsidR="009201BD" w:rsidRPr="00040CBF">
          <w:rPr>
            <w:rStyle w:val="Hyperlink"/>
            <w:noProof/>
          </w:rPr>
          <w:t>The criterion to determine PC5 interface availability/unavailability shall be specified as per work item description.</w:t>
        </w:r>
      </w:hyperlink>
    </w:p>
    <w:p w14:paraId="3DE2102E" w14:textId="77777777" w:rsidR="009201BD" w:rsidRDefault="00360366">
      <w:pPr>
        <w:pStyle w:val="TableofFigures"/>
        <w:tabs>
          <w:tab w:val="right" w:leader="dot" w:pos="9629"/>
        </w:tabs>
        <w:rPr>
          <w:rFonts w:asciiTheme="minorHAnsi" w:eastAsiaTheme="minorEastAsia" w:hAnsiTheme="minorHAnsi" w:cstheme="minorBidi"/>
          <w:b w:val="0"/>
          <w:noProof/>
          <w:sz w:val="22"/>
          <w:szCs w:val="22"/>
        </w:rPr>
      </w:pPr>
      <w:hyperlink w:anchor="_Toc23956494" w:history="1">
        <w:r w:rsidR="009201BD" w:rsidRPr="00040CBF">
          <w:rPr>
            <w:rStyle w:val="Hyperlink"/>
            <w:noProof/>
          </w:rPr>
          <w:t>Proposal 6</w:t>
        </w:r>
        <w:r w:rsidR="009201BD">
          <w:rPr>
            <w:rFonts w:asciiTheme="minorHAnsi" w:eastAsiaTheme="minorEastAsia" w:hAnsiTheme="minorHAnsi" w:cstheme="minorBidi"/>
            <w:b w:val="0"/>
            <w:noProof/>
            <w:sz w:val="22"/>
            <w:szCs w:val="22"/>
          </w:rPr>
          <w:tab/>
        </w:r>
        <w:r w:rsidR="009201BD" w:rsidRPr="00040CBF">
          <w:rPr>
            <w:rStyle w:val="Hyperlink"/>
            <w:noProof/>
          </w:rPr>
          <w:t>PC5 interface availability/unavailability is determined for each service.</w:t>
        </w:r>
      </w:hyperlink>
    </w:p>
    <w:p w14:paraId="24938D94" w14:textId="77777777" w:rsidR="009201BD" w:rsidRDefault="00360366">
      <w:pPr>
        <w:pStyle w:val="TableofFigures"/>
        <w:tabs>
          <w:tab w:val="right" w:leader="dot" w:pos="9629"/>
        </w:tabs>
        <w:rPr>
          <w:rFonts w:asciiTheme="minorHAnsi" w:eastAsiaTheme="minorEastAsia" w:hAnsiTheme="minorHAnsi" w:cstheme="minorBidi"/>
          <w:b w:val="0"/>
          <w:noProof/>
          <w:sz w:val="22"/>
          <w:szCs w:val="22"/>
        </w:rPr>
      </w:pPr>
      <w:hyperlink w:anchor="_Toc23956495" w:history="1">
        <w:r w:rsidR="009201BD" w:rsidRPr="00040CBF">
          <w:rPr>
            <w:rStyle w:val="Hyperlink"/>
            <w:noProof/>
          </w:rPr>
          <w:t>Proposal 7</w:t>
        </w:r>
        <w:r w:rsidR="009201BD">
          <w:rPr>
            <w:rFonts w:asciiTheme="minorHAnsi" w:eastAsiaTheme="minorEastAsia" w:hAnsiTheme="minorHAnsi" w:cstheme="minorBidi"/>
            <w:b w:val="0"/>
            <w:noProof/>
            <w:sz w:val="22"/>
            <w:szCs w:val="22"/>
          </w:rPr>
          <w:tab/>
        </w:r>
        <w:r w:rsidR="009201BD" w:rsidRPr="00040CBF">
          <w:rPr>
            <w:rStyle w:val="Hyperlink"/>
            <w:noProof/>
          </w:rPr>
          <w:t>The PC5 interface is available if a SL transmitting pool is (pre)configured and if the measured CBR of the transmitting pool is above a threshold (the threshold can be different for different QoS requirements). Otherwise the PC5 interface is not available.</w:t>
        </w:r>
      </w:hyperlink>
    </w:p>
    <w:p w14:paraId="4BAB2A93" w14:textId="77777777" w:rsidR="009201BD" w:rsidRDefault="00360366">
      <w:pPr>
        <w:pStyle w:val="TableofFigures"/>
        <w:tabs>
          <w:tab w:val="right" w:leader="dot" w:pos="9629"/>
        </w:tabs>
        <w:rPr>
          <w:rFonts w:asciiTheme="minorHAnsi" w:eastAsiaTheme="minorEastAsia" w:hAnsiTheme="minorHAnsi" w:cstheme="minorBidi"/>
          <w:b w:val="0"/>
          <w:noProof/>
          <w:sz w:val="22"/>
          <w:szCs w:val="22"/>
        </w:rPr>
      </w:pPr>
      <w:hyperlink w:anchor="_Toc23956496" w:history="1">
        <w:r w:rsidR="009201BD" w:rsidRPr="00040CBF">
          <w:rPr>
            <w:rStyle w:val="Hyperlink"/>
            <w:noProof/>
          </w:rPr>
          <w:t>Proposal 8</w:t>
        </w:r>
        <w:r w:rsidR="009201BD">
          <w:rPr>
            <w:rFonts w:asciiTheme="minorHAnsi" w:eastAsiaTheme="minorEastAsia" w:hAnsiTheme="minorHAnsi" w:cstheme="minorBidi"/>
            <w:b w:val="0"/>
            <w:noProof/>
            <w:sz w:val="22"/>
            <w:szCs w:val="22"/>
          </w:rPr>
          <w:tab/>
        </w:r>
        <w:r w:rsidR="009201BD" w:rsidRPr="00040CBF">
          <w:rPr>
            <w:rStyle w:val="Hyperlink"/>
            <w:noProof/>
          </w:rPr>
          <w:t>The determination of the PC5 interface availability/unavailability may trigger a corresponding SL QoS flow/ SLRB establishment/release.</w:t>
        </w:r>
      </w:hyperlink>
    </w:p>
    <w:p w14:paraId="008D3202" w14:textId="77777777" w:rsidR="009201BD" w:rsidRDefault="00360366">
      <w:pPr>
        <w:pStyle w:val="TableofFigures"/>
        <w:tabs>
          <w:tab w:val="right" w:leader="dot" w:pos="9629"/>
        </w:tabs>
        <w:rPr>
          <w:rFonts w:asciiTheme="minorHAnsi" w:eastAsiaTheme="minorEastAsia" w:hAnsiTheme="minorHAnsi" w:cstheme="minorBidi"/>
          <w:b w:val="0"/>
          <w:noProof/>
          <w:sz w:val="22"/>
          <w:szCs w:val="22"/>
        </w:rPr>
      </w:pPr>
      <w:hyperlink w:anchor="_Toc23956497" w:history="1">
        <w:r w:rsidR="009201BD" w:rsidRPr="00040CBF">
          <w:rPr>
            <w:rStyle w:val="Hyperlink"/>
            <w:noProof/>
          </w:rPr>
          <w:t>Proposal 9</w:t>
        </w:r>
        <w:r w:rsidR="009201BD">
          <w:rPr>
            <w:rFonts w:asciiTheme="minorHAnsi" w:eastAsiaTheme="minorEastAsia" w:hAnsiTheme="minorHAnsi" w:cstheme="minorBidi"/>
            <w:b w:val="0"/>
            <w:noProof/>
            <w:sz w:val="22"/>
            <w:szCs w:val="22"/>
          </w:rPr>
          <w:tab/>
        </w:r>
        <w:r w:rsidR="009201BD" w:rsidRPr="00040CBF">
          <w:rPr>
            <w:rStyle w:val="Hyperlink"/>
            <w:noProof/>
          </w:rPr>
          <w:t>It is up to UE implementation how/when the access stratum signals the interface availability/unavailability to upper layers.</w:t>
        </w:r>
      </w:hyperlink>
    </w:p>
    <w:p w14:paraId="21B40EC6" w14:textId="5EDF32A7" w:rsidR="00A74E18" w:rsidRPr="000720CE" w:rsidRDefault="002A1081" w:rsidP="00761A29">
      <w:pPr>
        <w:rPr>
          <w:rFonts w:cs="Arial"/>
        </w:rPr>
      </w:pPr>
      <w:r>
        <w:rPr>
          <w:b/>
          <w:bCs/>
        </w:rPr>
        <w:fldChar w:fldCharType="end"/>
      </w:r>
      <w:bookmarkEnd w:id="44"/>
    </w:p>
    <w:p w14:paraId="13A79388" w14:textId="77777777" w:rsidR="00A74E18" w:rsidRPr="00CE0424" w:rsidRDefault="00A74E18" w:rsidP="00A74E18">
      <w:pPr>
        <w:pStyle w:val="Heading1"/>
      </w:pPr>
      <w:r w:rsidRPr="00CE0424">
        <w:t>References</w:t>
      </w:r>
    </w:p>
    <w:p w14:paraId="15DA32F1" w14:textId="7C3CEFD6" w:rsidR="00821BB6" w:rsidRPr="000720CE" w:rsidRDefault="00821BB6" w:rsidP="00784DD5">
      <w:pPr>
        <w:spacing w:after="0"/>
      </w:pPr>
    </w:p>
    <w:sectPr w:rsidR="00821BB6" w:rsidRPr="000720C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3B10B" w14:textId="77777777" w:rsidR="00DC5A75" w:rsidRDefault="00DC5A75">
      <w:r>
        <w:separator/>
      </w:r>
    </w:p>
  </w:endnote>
  <w:endnote w:type="continuationSeparator" w:id="0">
    <w:p w14:paraId="28249CF5" w14:textId="77777777" w:rsidR="00DC5A75" w:rsidRDefault="00DC5A75">
      <w:r>
        <w:continuationSeparator/>
      </w:r>
    </w:p>
  </w:endnote>
  <w:endnote w:type="continuationNotice" w:id="1">
    <w:p w14:paraId="472B5FA2" w14:textId="77777777" w:rsidR="00DC5A75" w:rsidRDefault="00DC5A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691F"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B6370" w14:textId="77777777" w:rsidR="00DC5A75" w:rsidRDefault="00DC5A75">
      <w:r>
        <w:separator/>
      </w:r>
    </w:p>
  </w:footnote>
  <w:footnote w:type="continuationSeparator" w:id="0">
    <w:p w14:paraId="3CAEFD31" w14:textId="77777777" w:rsidR="00DC5A75" w:rsidRDefault="00DC5A75">
      <w:r>
        <w:continuationSeparator/>
      </w:r>
    </w:p>
  </w:footnote>
  <w:footnote w:type="continuationNotice" w:id="1">
    <w:p w14:paraId="0BB7E2B1" w14:textId="77777777" w:rsidR="00DC5A75" w:rsidRDefault="00DC5A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65423"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800076"/>
    <w:multiLevelType w:val="hybridMultilevel"/>
    <w:tmpl w:val="D5D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B44588E"/>
    <w:multiLevelType w:val="hybridMultilevel"/>
    <w:tmpl w:val="0C989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9925E4"/>
    <w:multiLevelType w:val="hybridMultilevel"/>
    <w:tmpl w:val="C85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91797A"/>
    <w:multiLevelType w:val="hybridMultilevel"/>
    <w:tmpl w:val="F9862296"/>
    <w:lvl w:ilvl="0" w:tplc="04090001">
      <w:start w:val="1"/>
      <w:numFmt w:val="bullet"/>
      <w:lvlText w:val=""/>
      <w:lvlJc w:val="left"/>
      <w:pPr>
        <w:tabs>
          <w:tab w:val="num" w:pos="425"/>
        </w:tabs>
        <w:ind w:left="840" w:hanging="42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F7761BC"/>
    <w:multiLevelType w:val="hybridMultilevel"/>
    <w:tmpl w:val="F4BEA492"/>
    <w:lvl w:ilvl="0" w:tplc="09E64224">
      <w:start w:val="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36C1DF3"/>
    <w:multiLevelType w:val="hybridMultilevel"/>
    <w:tmpl w:val="4FA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750EB7"/>
    <w:multiLevelType w:val="hybridMultilevel"/>
    <w:tmpl w:val="544C392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8373AD"/>
    <w:multiLevelType w:val="hybridMultilevel"/>
    <w:tmpl w:val="26B8EB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337BD5"/>
    <w:multiLevelType w:val="hybridMultilevel"/>
    <w:tmpl w:val="B58439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DCEEF8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4"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8B2182C"/>
    <w:multiLevelType w:val="hybridMultilevel"/>
    <w:tmpl w:val="6E8A1928"/>
    <w:lvl w:ilvl="0" w:tplc="150CF340">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8E425CE"/>
    <w:multiLevelType w:val="hybridMultilevel"/>
    <w:tmpl w:val="31CA5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7B0E6620"/>
    <w:lvl w:ilvl="0" w:tplc="31F60CA8">
      <w:start w:val="1"/>
      <w:numFmt w:val="decimal"/>
      <w:pStyle w:val="Observation"/>
      <w:lvlText w:val="Observation %1"/>
      <w:lvlJc w:val="left"/>
      <w:pPr>
        <w:ind w:left="36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AB5B49"/>
    <w:multiLevelType w:val="hybridMultilevel"/>
    <w:tmpl w:val="94B445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E97872"/>
    <w:multiLevelType w:val="hybridMultilevel"/>
    <w:tmpl w:val="1B0631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D3635F"/>
    <w:multiLevelType w:val="hybridMultilevel"/>
    <w:tmpl w:val="EEB8C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D8C6067"/>
    <w:multiLevelType w:val="hybridMultilevel"/>
    <w:tmpl w:val="6F801BAC"/>
    <w:lvl w:ilvl="0" w:tplc="B9126C0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1D95D1F"/>
    <w:multiLevelType w:val="hybridMultilevel"/>
    <w:tmpl w:val="563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672525C"/>
    <w:multiLevelType w:val="hybridMultilevel"/>
    <w:tmpl w:val="4F82BA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706614C"/>
    <w:multiLevelType w:val="hybridMultilevel"/>
    <w:tmpl w:val="D05CD814"/>
    <w:lvl w:ilvl="0" w:tplc="85FED19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30"/>
  </w:num>
  <w:num w:numId="3">
    <w:abstractNumId w:val="21"/>
  </w:num>
  <w:num w:numId="4">
    <w:abstractNumId w:val="22"/>
  </w:num>
  <w:num w:numId="5">
    <w:abstractNumId w:val="18"/>
  </w:num>
  <w:num w:numId="6">
    <w:abstractNumId w:val="26"/>
  </w:num>
  <w:num w:numId="7">
    <w:abstractNumId w:val="36"/>
  </w:num>
  <w:num w:numId="8">
    <w:abstractNumId w:val="19"/>
  </w:num>
  <w:num w:numId="9">
    <w:abstractNumId w:val="31"/>
  </w:num>
  <w:num w:numId="10">
    <w:abstractNumId w:val="43"/>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35"/>
  </w:num>
  <w:num w:numId="17">
    <w:abstractNumId w:val="16"/>
  </w:num>
  <w:num w:numId="18">
    <w:abstractNumId w:val="33"/>
  </w:num>
  <w:num w:numId="19">
    <w:abstractNumId w:val="2"/>
  </w:num>
  <w:num w:numId="20">
    <w:abstractNumId w:val="1"/>
  </w:num>
  <w:num w:numId="21">
    <w:abstractNumId w:val="0"/>
  </w:num>
  <w:num w:numId="22">
    <w:abstractNumId w:val="41"/>
  </w:num>
  <w:num w:numId="23">
    <w:abstractNumId w:val="28"/>
  </w:num>
  <w:num w:numId="24">
    <w:abstractNumId w:val="10"/>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5"/>
  </w:num>
  <w:num w:numId="29">
    <w:abstractNumId w:val="9"/>
  </w:num>
  <w:num w:numId="30">
    <w:abstractNumId w:val="29"/>
  </w:num>
  <w:num w:numId="31">
    <w:abstractNumId w:val="44"/>
  </w:num>
  <w:num w:numId="32">
    <w:abstractNumId w:val="7"/>
  </w:num>
  <w:num w:numId="33">
    <w:abstractNumId w:val="14"/>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6"/>
  </w:num>
  <w:num w:numId="37">
    <w:abstractNumId w:val="37"/>
  </w:num>
  <w:num w:numId="38">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40"/>
  </w:num>
  <w:num w:numId="40">
    <w:abstractNumId w:val="23"/>
  </w:num>
  <w:num w:numId="41">
    <w:abstractNumId w:val="42"/>
  </w:num>
  <w:num w:numId="42">
    <w:abstractNumId w:val="12"/>
  </w:num>
  <w:num w:numId="43">
    <w:abstractNumId w:val="34"/>
  </w:num>
  <w:num w:numId="44">
    <w:abstractNumId w:val="20"/>
  </w:num>
  <w:num w:numId="45">
    <w:abstractNumId w:val="20"/>
  </w:num>
  <w:num w:numId="46">
    <w:abstractNumId w:val="17"/>
  </w:num>
  <w:num w:numId="47">
    <w:abstractNumId w:val="32"/>
  </w:num>
  <w:num w:numId="48">
    <w:abstractNumId w:val="15"/>
  </w:num>
  <w:num w:numId="49">
    <w:abstractNumId w:val="45"/>
  </w:num>
  <w:num w:numId="50">
    <w:abstractNumId w:val="47"/>
  </w:num>
  <w:num w:numId="51">
    <w:abstractNumId w:val="13"/>
  </w:num>
  <w:num w:numId="52">
    <w:abstractNumId w:val="21"/>
  </w:num>
  <w:num w:numId="53">
    <w:abstractNumId w:val="21"/>
  </w:num>
  <w:num w:numId="54">
    <w:abstractNumId w:val="21"/>
  </w:num>
  <w:num w:numId="55">
    <w:abstractNumId w:val="21"/>
  </w:num>
  <w:num w:numId="56">
    <w:abstractNumId w:val="21"/>
  </w:num>
  <w:num w:numId="57">
    <w:abstractNumId w:val="21"/>
  </w:num>
  <w:num w:numId="58">
    <w:abstractNumId w:val="21"/>
  </w:num>
  <w:num w:numId="59">
    <w:abstractNumId w:val="21"/>
  </w:num>
  <w:num w:numId="60">
    <w:abstractNumId w:val="21"/>
  </w:num>
  <w:num w:numId="61">
    <w:abstractNumId w:val="39"/>
  </w:num>
  <w:num w:numId="62">
    <w:abstractNumId w:val="31"/>
  </w:num>
  <w:num w:numId="63">
    <w:abstractNumId w:val="21"/>
  </w:num>
  <w:num w:numId="64">
    <w:abstractNumId w:val="8"/>
  </w:num>
  <w:num w:numId="65">
    <w:abstractNumId w:val="4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1041"/>
    <w:rsid w:val="00001B20"/>
    <w:rsid w:val="00002A37"/>
    <w:rsid w:val="00003102"/>
    <w:rsid w:val="00003159"/>
    <w:rsid w:val="000036D9"/>
    <w:rsid w:val="00003837"/>
    <w:rsid w:val="00003C0E"/>
    <w:rsid w:val="0000491C"/>
    <w:rsid w:val="00006394"/>
    <w:rsid w:val="00006446"/>
    <w:rsid w:val="00006896"/>
    <w:rsid w:val="00006B58"/>
    <w:rsid w:val="00006F89"/>
    <w:rsid w:val="000074E4"/>
    <w:rsid w:val="000078E0"/>
    <w:rsid w:val="00007CDC"/>
    <w:rsid w:val="000102A0"/>
    <w:rsid w:val="00011B28"/>
    <w:rsid w:val="00012E99"/>
    <w:rsid w:val="00013FBB"/>
    <w:rsid w:val="00014A82"/>
    <w:rsid w:val="00014AB7"/>
    <w:rsid w:val="00014CDC"/>
    <w:rsid w:val="000150A3"/>
    <w:rsid w:val="000159F6"/>
    <w:rsid w:val="00015D15"/>
    <w:rsid w:val="00016E22"/>
    <w:rsid w:val="00017970"/>
    <w:rsid w:val="000202C2"/>
    <w:rsid w:val="0002051B"/>
    <w:rsid w:val="000218E0"/>
    <w:rsid w:val="00021DF7"/>
    <w:rsid w:val="000227B6"/>
    <w:rsid w:val="00022B5A"/>
    <w:rsid w:val="00023197"/>
    <w:rsid w:val="000238BD"/>
    <w:rsid w:val="000243D9"/>
    <w:rsid w:val="000243F0"/>
    <w:rsid w:val="000253ED"/>
    <w:rsid w:val="0002564D"/>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37943"/>
    <w:rsid w:val="00040174"/>
    <w:rsid w:val="000404F4"/>
    <w:rsid w:val="00040BEF"/>
    <w:rsid w:val="000417AD"/>
    <w:rsid w:val="000421A4"/>
    <w:rsid w:val="000422E2"/>
    <w:rsid w:val="00042F22"/>
    <w:rsid w:val="000444EF"/>
    <w:rsid w:val="0004471E"/>
    <w:rsid w:val="000447AB"/>
    <w:rsid w:val="0004574A"/>
    <w:rsid w:val="00045869"/>
    <w:rsid w:val="00045CF1"/>
    <w:rsid w:val="00047ED2"/>
    <w:rsid w:val="00047FE2"/>
    <w:rsid w:val="00051882"/>
    <w:rsid w:val="00052A07"/>
    <w:rsid w:val="0005300B"/>
    <w:rsid w:val="000534E3"/>
    <w:rsid w:val="000538F4"/>
    <w:rsid w:val="00054007"/>
    <w:rsid w:val="0005438E"/>
    <w:rsid w:val="0005506B"/>
    <w:rsid w:val="00055424"/>
    <w:rsid w:val="00055EF5"/>
    <w:rsid w:val="0005606A"/>
    <w:rsid w:val="00056557"/>
    <w:rsid w:val="0005667C"/>
    <w:rsid w:val="00057117"/>
    <w:rsid w:val="000577EB"/>
    <w:rsid w:val="00060609"/>
    <w:rsid w:val="000616E7"/>
    <w:rsid w:val="00061DE7"/>
    <w:rsid w:val="0006376F"/>
    <w:rsid w:val="000644F4"/>
    <w:rsid w:val="0006487E"/>
    <w:rsid w:val="00064BD2"/>
    <w:rsid w:val="00065164"/>
    <w:rsid w:val="00065E1A"/>
    <w:rsid w:val="00065F19"/>
    <w:rsid w:val="000668AB"/>
    <w:rsid w:val="000669F8"/>
    <w:rsid w:val="00066ED1"/>
    <w:rsid w:val="00067112"/>
    <w:rsid w:val="000671AF"/>
    <w:rsid w:val="00067AF9"/>
    <w:rsid w:val="0007026B"/>
    <w:rsid w:val="000706FD"/>
    <w:rsid w:val="00070A8B"/>
    <w:rsid w:val="00070BCF"/>
    <w:rsid w:val="000720CE"/>
    <w:rsid w:val="00074097"/>
    <w:rsid w:val="00074CDF"/>
    <w:rsid w:val="0007510A"/>
    <w:rsid w:val="00077E5F"/>
    <w:rsid w:val="000801C7"/>
    <w:rsid w:val="0008036A"/>
    <w:rsid w:val="00080927"/>
    <w:rsid w:val="00081789"/>
    <w:rsid w:val="00081AE6"/>
    <w:rsid w:val="00082008"/>
    <w:rsid w:val="0008435C"/>
    <w:rsid w:val="000855EB"/>
    <w:rsid w:val="0008578A"/>
    <w:rsid w:val="00085B52"/>
    <w:rsid w:val="000866F2"/>
    <w:rsid w:val="00086A71"/>
    <w:rsid w:val="00086E81"/>
    <w:rsid w:val="0009009F"/>
    <w:rsid w:val="00090971"/>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A8F"/>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0B6E"/>
    <w:rsid w:val="000C161C"/>
    <w:rsid w:val="000C165A"/>
    <w:rsid w:val="000C1A20"/>
    <w:rsid w:val="000C1CBF"/>
    <w:rsid w:val="000C2ACF"/>
    <w:rsid w:val="000C2E19"/>
    <w:rsid w:val="000C30AC"/>
    <w:rsid w:val="000C30DD"/>
    <w:rsid w:val="000C3864"/>
    <w:rsid w:val="000C4010"/>
    <w:rsid w:val="000C4BC7"/>
    <w:rsid w:val="000C5913"/>
    <w:rsid w:val="000C5C66"/>
    <w:rsid w:val="000C6072"/>
    <w:rsid w:val="000C6405"/>
    <w:rsid w:val="000C6767"/>
    <w:rsid w:val="000C73C6"/>
    <w:rsid w:val="000D0D07"/>
    <w:rsid w:val="000D18D1"/>
    <w:rsid w:val="000D283B"/>
    <w:rsid w:val="000D2E5E"/>
    <w:rsid w:val="000D3BC9"/>
    <w:rsid w:val="000D4797"/>
    <w:rsid w:val="000D59DE"/>
    <w:rsid w:val="000D745E"/>
    <w:rsid w:val="000D79D3"/>
    <w:rsid w:val="000D7AF6"/>
    <w:rsid w:val="000E0236"/>
    <w:rsid w:val="000E0527"/>
    <w:rsid w:val="000E14E8"/>
    <w:rsid w:val="000E15B7"/>
    <w:rsid w:val="000E17B8"/>
    <w:rsid w:val="000E1E92"/>
    <w:rsid w:val="000E3372"/>
    <w:rsid w:val="000E35D7"/>
    <w:rsid w:val="000E3BD6"/>
    <w:rsid w:val="000E3CE6"/>
    <w:rsid w:val="000E55F6"/>
    <w:rsid w:val="000E5FE3"/>
    <w:rsid w:val="000E6A5B"/>
    <w:rsid w:val="000E7566"/>
    <w:rsid w:val="000E78D6"/>
    <w:rsid w:val="000F0561"/>
    <w:rsid w:val="000F06D6"/>
    <w:rsid w:val="000F0EB1"/>
    <w:rsid w:val="000F1106"/>
    <w:rsid w:val="000F14A3"/>
    <w:rsid w:val="000F23E5"/>
    <w:rsid w:val="000F2561"/>
    <w:rsid w:val="000F2E24"/>
    <w:rsid w:val="000F2E5E"/>
    <w:rsid w:val="000F34FD"/>
    <w:rsid w:val="000F365B"/>
    <w:rsid w:val="000F3BE9"/>
    <w:rsid w:val="000F3F6C"/>
    <w:rsid w:val="000F4EB4"/>
    <w:rsid w:val="000F58C7"/>
    <w:rsid w:val="000F6DF3"/>
    <w:rsid w:val="001005FF"/>
    <w:rsid w:val="00100D30"/>
    <w:rsid w:val="0010485D"/>
    <w:rsid w:val="001062FB"/>
    <w:rsid w:val="001063E6"/>
    <w:rsid w:val="00106761"/>
    <w:rsid w:val="0011019C"/>
    <w:rsid w:val="00110780"/>
    <w:rsid w:val="0011199B"/>
    <w:rsid w:val="00112355"/>
    <w:rsid w:val="0011264B"/>
    <w:rsid w:val="0011280C"/>
    <w:rsid w:val="00113CF4"/>
    <w:rsid w:val="001143D8"/>
    <w:rsid w:val="00114C51"/>
    <w:rsid w:val="00114C6B"/>
    <w:rsid w:val="001153EA"/>
    <w:rsid w:val="00115643"/>
    <w:rsid w:val="00115DF9"/>
    <w:rsid w:val="0011655C"/>
    <w:rsid w:val="001165EC"/>
    <w:rsid w:val="00116765"/>
    <w:rsid w:val="00116B47"/>
    <w:rsid w:val="00121381"/>
    <w:rsid w:val="001219F5"/>
    <w:rsid w:val="00121A20"/>
    <w:rsid w:val="00122F2E"/>
    <w:rsid w:val="0012377F"/>
    <w:rsid w:val="00123FDD"/>
    <w:rsid w:val="001241A0"/>
    <w:rsid w:val="001242EE"/>
    <w:rsid w:val="00124314"/>
    <w:rsid w:val="00124C8B"/>
    <w:rsid w:val="00125805"/>
    <w:rsid w:val="00126B4A"/>
    <w:rsid w:val="001271B0"/>
    <w:rsid w:val="00130EA7"/>
    <w:rsid w:val="00130F0E"/>
    <w:rsid w:val="00132326"/>
    <w:rsid w:val="00132C09"/>
    <w:rsid w:val="00132E49"/>
    <w:rsid w:val="00132FD0"/>
    <w:rsid w:val="0013424A"/>
    <w:rsid w:val="001344C0"/>
    <w:rsid w:val="001346FA"/>
    <w:rsid w:val="00134F38"/>
    <w:rsid w:val="00135252"/>
    <w:rsid w:val="00135629"/>
    <w:rsid w:val="00136637"/>
    <w:rsid w:val="00136E02"/>
    <w:rsid w:val="00136F1A"/>
    <w:rsid w:val="0013719E"/>
    <w:rsid w:val="001372CE"/>
    <w:rsid w:val="001376F9"/>
    <w:rsid w:val="00137A56"/>
    <w:rsid w:val="00137AB5"/>
    <w:rsid w:val="00137F0B"/>
    <w:rsid w:val="001401E8"/>
    <w:rsid w:val="00141C54"/>
    <w:rsid w:val="00143733"/>
    <w:rsid w:val="0014397E"/>
    <w:rsid w:val="00143F88"/>
    <w:rsid w:val="00144173"/>
    <w:rsid w:val="00144373"/>
    <w:rsid w:val="00144AC4"/>
    <w:rsid w:val="00145B58"/>
    <w:rsid w:val="0014683D"/>
    <w:rsid w:val="001500DB"/>
    <w:rsid w:val="00150823"/>
    <w:rsid w:val="00151474"/>
    <w:rsid w:val="00151E23"/>
    <w:rsid w:val="00152493"/>
    <w:rsid w:val="001526DC"/>
    <w:rsid w:val="001526E0"/>
    <w:rsid w:val="00153175"/>
    <w:rsid w:val="001542CD"/>
    <w:rsid w:val="001551B5"/>
    <w:rsid w:val="001555DC"/>
    <w:rsid w:val="00156163"/>
    <w:rsid w:val="0015718C"/>
    <w:rsid w:val="001571C4"/>
    <w:rsid w:val="00157F8C"/>
    <w:rsid w:val="0016008D"/>
    <w:rsid w:val="001616A5"/>
    <w:rsid w:val="001617C8"/>
    <w:rsid w:val="00161DA1"/>
    <w:rsid w:val="001629D8"/>
    <w:rsid w:val="00163131"/>
    <w:rsid w:val="00163884"/>
    <w:rsid w:val="00163A5F"/>
    <w:rsid w:val="001643A8"/>
    <w:rsid w:val="0016460E"/>
    <w:rsid w:val="00164A60"/>
    <w:rsid w:val="0016586C"/>
    <w:rsid w:val="001659C1"/>
    <w:rsid w:val="0016650C"/>
    <w:rsid w:val="001665E0"/>
    <w:rsid w:val="00166DF3"/>
    <w:rsid w:val="00166E29"/>
    <w:rsid w:val="0016783B"/>
    <w:rsid w:val="00167CA0"/>
    <w:rsid w:val="00170C94"/>
    <w:rsid w:val="00171D71"/>
    <w:rsid w:val="001735F0"/>
    <w:rsid w:val="00173A8E"/>
    <w:rsid w:val="001740AD"/>
    <w:rsid w:val="0017430F"/>
    <w:rsid w:val="00174434"/>
    <w:rsid w:val="00175760"/>
    <w:rsid w:val="00176BE5"/>
    <w:rsid w:val="00176CAF"/>
    <w:rsid w:val="00176FFB"/>
    <w:rsid w:val="0017728C"/>
    <w:rsid w:val="00177795"/>
    <w:rsid w:val="00177A05"/>
    <w:rsid w:val="00180482"/>
    <w:rsid w:val="0018064C"/>
    <w:rsid w:val="001812AA"/>
    <w:rsid w:val="0018143A"/>
    <w:rsid w:val="0018143F"/>
    <w:rsid w:val="001836D0"/>
    <w:rsid w:val="0018392E"/>
    <w:rsid w:val="00186BDB"/>
    <w:rsid w:val="0018782C"/>
    <w:rsid w:val="001900E2"/>
    <w:rsid w:val="00190AC1"/>
    <w:rsid w:val="00191241"/>
    <w:rsid w:val="00191B98"/>
    <w:rsid w:val="00192A6A"/>
    <w:rsid w:val="00192B48"/>
    <w:rsid w:val="00192E24"/>
    <w:rsid w:val="001933E9"/>
    <w:rsid w:val="0019341A"/>
    <w:rsid w:val="001936BF"/>
    <w:rsid w:val="0019402C"/>
    <w:rsid w:val="00194272"/>
    <w:rsid w:val="001942F6"/>
    <w:rsid w:val="00194D41"/>
    <w:rsid w:val="00195794"/>
    <w:rsid w:val="001971AE"/>
    <w:rsid w:val="00197DF9"/>
    <w:rsid w:val="001A1138"/>
    <w:rsid w:val="001A1987"/>
    <w:rsid w:val="001A1D74"/>
    <w:rsid w:val="001A2564"/>
    <w:rsid w:val="001A291A"/>
    <w:rsid w:val="001A2D65"/>
    <w:rsid w:val="001A3DAB"/>
    <w:rsid w:val="001A3EF2"/>
    <w:rsid w:val="001A50BA"/>
    <w:rsid w:val="001A551A"/>
    <w:rsid w:val="001A6173"/>
    <w:rsid w:val="001A61FE"/>
    <w:rsid w:val="001A6CBA"/>
    <w:rsid w:val="001A6FD9"/>
    <w:rsid w:val="001A72F8"/>
    <w:rsid w:val="001A7442"/>
    <w:rsid w:val="001A788A"/>
    <w:rsid w:val="001B0BDE"/>
    <w:rsid w:val="001B0D97"/>
    <w:rsid w:val="001B1503"/>
    <w:rsid w:val="001B1D3F"/>
    <w:rsid w:val="001B1F70"/>
    <w:rsid w:val="001B2524"/>
    <w:rsid w:val="001B272B"/>
    <w:rsid w:val="001B28CA"/>
    <w:rsid w:val="001B2964"/>
    <w:rsid w:val="001B4AC2"/>
    <w:rsid w:val="001B585B"/>
    <w:rsid w:val="001B5A5D"/>
    <w:rsid w:val="001B5F00"/>
    <w:rsid w:val="001C062C"/>
    <w:rsid w:val="001C0B92"/>
    <w:rsid w:val="001C1CE5"/>
    <w:rsid w:val="001C1FAE"/>
    <w:rsid w:val="001C3D2A"/>
    <w:rsid w:val="001C4048"/>
    <w:rsid w:val="001C498C"/>
    <w:rsid w:val="001C6495"/>
    <w:rsid w:val="001C6E50"/>
    <w:rsid w:val="001D001B"/>
    <w:rsid w:val="001D1431"/>
    <w:rsid w:val="001D1EE4"/>
    <w:rsid w:val="001D28F4"/>
    <w:rsid w:val="001D3FBD"/>
    <w:rsid w:val="001D444B"/>
    <w:rsid w:val="001D4C84"/>
    <w:rsid w:val="001D51BA"/>
    <w:rsid w:val="001D6342"/>
    <w:rsid w:val="001D6599"/>
    <w:rsid w:val="001D6D53"/>
    <w:rsid w:val="001E1194"/>
    <w:rsid w:val="001E11FD"/>
    <w:rsid w:val="001E263C"/>
    <w:rsid w:val="001E31DF"/>
    <w:rsid w:val="001E3B37"/>
    <w:rsid w:val="001E5191"/>
    <w:rsid w:val="001E51F2"/>
    <w:rsid w:val="001E58E2"/>
    <w:rsid w:val="001E590F"/>
    <w:rsid w:val="001E66F7"/>
    <w:rsid w:val="001E74FC"/>
    <w:rsid w:val="001E7AED"/>
    <w:rsid w:val="001F0821"/>
    <w:rsid w:val="001F0E46"/>
    <w:rsid w:val="001F0F01"/>
    <w:rsid w:val="001F1B66"/>
    <w:rsid w:val="001F2072"/>
    <w:rsid w:val="001F2507"/>
    <w:rsid w:val="001F2768"/>
    <w:rsid w:val="001F354C"/>
    <w:rsid w:val="001F3883"/>
    <w:rsid w:val="001F3916"/>
    <w:rsid w:val="001F54C5"/>
    <w:rsid w:val="001F6214"/>
    <w:rsid w:val="001F6307"/>
    <w:rsid w:val="001F662C"/>
    <w:rsid w:val="001F6795"/>
    <w:rsid w:val="001F695B"/>
    <w:rsid w:val="001F696C"/>
    <w:rsid w:val="001F7074"/>
    <w:rsid w:val="00200490"/>
    <w:rsid w:val="00200F95"/>
    <w:rsid w:val="0020110A"/>
    <w:rsid w:val="00201F3A"/>
    <w:rsid w:val="00202782"/>
    <w:rsid w:val="002027BA"/>
    <w:rsid w:val="00203F96"/>
    <w:rsid w:val="0020513A"/>
    <w:rsid w:val="00205898"/>
    <w:rsid w:val="002069B2"/>
    <w:rsid w:val="00207FA3"/>
    <w:rsid w:val="00211A78"/>
    <w:rsid w:val="0021241E"/>
    <w:rsid w:val="00214360"/>
    <w:rsid w:val="0021476D"/>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3FDA"/>
    <w:rsid w:val="002247BA"/>
    <w:rsid w:val="00224A4C"/>
    <w:rsid w:val="002252C3"/>
    <w:rsid w:val="002257AA"/>
    <w:rsid w:val="00225C54"/>
    <w:rsid w:val="00226055"/>
    <w:rsid w:val="0022608D"/>
    <w:rsid w:val="00230765"/>
    <w:rsid w:val="00230A6C"/>
    <w:rsid w:val="00230DDA"/>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1F1"/>
    <w:rsid w:val="002449A9"/>
    <w:rsid w:val="00245671"/>
    <w:rsid w:val="00245674"/>
    <w:rsid w:val="00245846"/>
    <w:rsid w:val="002458EB"/>
    <w:rsid w:val="00246B8C"/>
    <w:rsid w:val="00246FFF"/>
    <w:rsid w:val="002472D0"/>
    <w:rsid w:val="00247B1A"/>
    <w:rsid w:val="002500C8"/>
    <w:rsid w:val="0025081C"/>
    <w:rsid w:val="00251A51"/>
    <w:rsid w:val="00251A8C"/>
    <w:rsid w:val="00251AAB"/>
    <w:rsid w:val="00254A87"/>
    <w:rsid w:val="00254DE9"/>
    <w:rsid w:val="00255D7E"/>
    <w:rsid w:val="0025674E"/>
    <w:rsid w:val="00257543"/>
    <w:rsid w:val="00257DB8"/>
    <w:rsid w:val="0026047C"/>
    <w:rsid w:val="002617E7"/>
    <w:rsid w:val="00261A71"/>
    <w:rsid w:val="00261C56"/>
    <w:rsid w:val="00261FC8"/>
    <w:rsid w:val="002621CB"/>
    <w:rsid w:val="002626CF"/>
    <w:rsid w:val="00262951"/>
    <w:rsid w:val="00262C61"/>
    <w:rsid w:val="00262D27"/>
    <w:rsid w:val="00262FBB"/>
    <w:rsid w:val="0026349B"/>
    <w:rsid w:val="00264228"/>
    <w:rsid w:val="00264334"/>
    <w:rsid w:val="0026473E"/>
    <w:rsid w:val="00264E6C"/>
    <w:rsid w:val="00265149"/>
    <w:rsid w:val="002658CF"/>
    <w:rsid w:val="00266214"/>
    <w:rsid w:val="00266782"/>
    <w:rsid w:val="0026684E"/>
    <w:rsid w:val="00266AF7"/>
    <w:rsid w:val="0026736D"/>
    <w:rsid w:val="00267A67"/>
    <w:rsid w:val="00267C83"/>
    <w:rsid w:val="0027144F"/>
    <w:rsid w:val="00271EEE"/>
    <w:rsid w:val="00271F3A"/>
    <w:rsid w:val="0027281D"/>
    <w:rsid w:val="00272D1F"/>
    <w:rsid w:val="00273278"/>
    <w:rsid w:val="002737F4"/>
    <w:rsid w:val="00274522"/>
    <w:rsid w:val="00274E44"/>
    <w:rsid w:val="00275039"/>
    <w:rsid w:val="0027558B"/>
    <w:rsid w:val="00275686"/>
    <w:rsid w:val="00275ADA"/>
    <w:rsid w:val="00276471"/>
    <w:rsid w:val="002769D4"/>
    <w:rsid w:val="00276A61"/>
    <w:rsid w:val="002805F5"/>
    <w:rsid w:val="00280638"/>
    <w:rsid w:val="00280751"/>
    <w:rsid w:val="002813AD"/>
    <w:rsid w:val="0028280A"/>
    <w:rsid w:val="002842A3"/>
    <w:rsid w:val="00284C9A"/>
    <w:rsid w:val="00285690"/>
    <w:rsid w:val="002866FE"/>
    <w:rsid w:val="00286ACD"/>
    <w:rsid w:val="00287793"/>
    <w:rsid w:val="00287838"/>
    <w:rsid w:val="002907B5"/>
    <w:rsid w:val="00290C30"/>
    <w:rsid w:val="002912F9"/>
    <w:rsid w:val="00291591"/>
    <w:rsid w:val="002921E0"/>
    <w:rsid w:val="002922F7"/>
    <w:rsid w:val="002926FC"/>
    <w:rsid w:val="00292BD9"/>
    <w:rsid w:val="00292EB7"/>
    <w:rsid w:val="00293AA5"/>
    <w:rsid w:val="002948B6"/>
    <w:rsid w:val="00294B66"/>
    <w:rsid w:val="00295744"/>
    <w:rsid w:val="002959EA"/>
    <w:rsid w:val="00295FBD"/>
    <w:rsid w:val="00296227"/>
    <w:rsid w:val="002965FE"/>
    <w:rsid w:val="00296F44"/>
    <w:rsid w:val="00296F6E"/>
    <w:rsid w:val="00297169"/>
    <w:rsid w:val="0029777D"/>
    <w:rsid w:val="002977EB"/>
    <w:rsid w:val="002A02A1"/>
    <w:rsid w:val="002A055E"/>
    <w:rsid w:val="002A0942"/>
    <w:rsid w:val="002A1081"/>
    <w:rsid w:val="002A11C1"/>
    <w:rsid w:val="002A1BBE"/>
    <w:rsid w:val="002A1D4E"/>
    <w:rsid w:val="002A2869"/>
    <w:rsid w:val="002A3619"/>
    <w:rsid w:val="002A38B1"/>
    <w:rsid w:val="002A3D85"/>
    <w:rsid w:val="002A47D4"/>
    <w:rsid w:val="002A4990"/>
    <w:rsid w:val="002A5129"/>
    <w:rsid w:val="002A56E9"/>
    <w:rsid w:val="002A5747"/>
    <w:rsid w:val="002A743C"/>
    <w:rsid w:val="002A7CAB"/>
    <w:rsid w:val="002A7D29"/>
    <w:rsid w:val="002B0673"/>
    <w:rsid w:val="002B17E7"/>
    <w:rsid w:val="002B2241"/>
    <w:rsid w:val="002B24D6"/>
    <w:rsid w:val="002B2F58"/>
    <w:rsid w:val="002B3FC6"/>
    <w:rsid w:val="002B4F71"/>
    <w:rsid w:val="002B637F"/>
    <w:rsid w:val="002C07B2"/>
    <w:rsid w:val="002C2387"/>
    <w:rsid w:val="002C41E6"/>
    <w:rsid w:val="002C5792"/>
    <w:rsid w:val="002C5ABA"/>
    <w:rsid w:val="002C5DF4"/>
    <w:rsid w:val="002C7115"/>
    <w:rsid w:val="002C76DC"/>
    <w:rsid w:val="002D071A"/>
    <w:rsid w:val="002D08B5"/>
    <w:rsid w:val="002D1682"/>
    <w:rsid w:val="002D26E1"/>
    <w:rsid w:val="002D34B2"/>
    <w:rsid w:val="002D3FAC"/>
    <w:rsid w:val="002D4C0C"/>
    <w:rsid w:val="002D4F2F"/>
    <w:rsid w:val="002D5432"/>
    <w:rsid w:val="002D7637"/>
    <w:rsid w:val="002D7989"/>
    <w:rsid w:val="002E0131"/>
    <w:rsid w:val="002E0DDF"/>
    <w:rsid w:val="002E172F"/>
    <w:rsid w:val="002E17F2"/>
    <w:rsid w:val="002E19B9"/>
    <w:rsid w:val="002E20D1"/>
    <w:rsid w:val="002E259F"/>
    <w:rsid w:val="002E2A2C"/>
    <w:rsid w:val="002E321C"/>
    <w:rsid w:val="002E3850"/>
    <w:rsid w:val="002E4283"/>
    <w:rsid w:val="002E42CB"/>
    <w:rsid w:val="002E72F8"/>
    <w:rsid w:val="002E77AE"/>
    <w:rsid w:val="002E7CAE"/>
    <w:rsid w:val="002F10DB"/>
    <w:rsid w:val="002F15D6"/>
    <w:rsid w:val="002F1D72"/>
    <w:rsid w:val="002F1F27"/>
    <w:rsid w:val="002F2771"/>
    <w:rsid w:val="002F2E31"/>
    <w:rsid w:val="002F3108"/>
    <w:rsid w:val="002F37A9"/>
    <w:rsid w:val="002F478E"/>
    <w:rsid w:val="002F55C7"/>
    <w:rsid w:val="002F797B"/>
    <w:rsid w:val="002F7F93"/>
    <w:rsid w:val="00301CE6"/>
    <w:rsid w:val="0030256B"/>
    <w:rsid w:val="0030415E"/>
    <w:rsid w:val="00304168"/>
    <w:rsid w:val="00304195"/>
    <w:rsid w:val="00304968"/>
    <w:rsid w:val="0030501F"/>
    <w:rsid w:val="00305F3E"/>
    <w:rsid w:val="00306778"/>
    <w:rsid w:val="00306DC9"/>
    <w:rsid w:val="00307351"/>
    <w:rsid w:val="00307BA1"/>
    <w:rsid w:val="00311702"/>
    <w:rsid w:val="00311E82"/>
    <w:rsid w:val="0031248A"/>
    <w:rsid w:val="00312D51"/>
    <w:rsid w:val="00312F92"/>
    <w:rsid w:val="0031329E"/>
    <w:rsid w:val="00313E94"/>
    <w:rsid w:val="00313FD6"/>
    <w:rsid w:val="003143BD"/>
    <w:rsid w:val="00314F0A"/>
    <w:rsid w:val="0031749C"/>
    <w:rsid w:val="003203ED"/>
    <w:rsid w:val="003207A0"/>
    <w:rsid w:val="003218A0"/>
    <w:rsid w:val="00322C9F"/>
    <w:rsid w:val="003240F1"/>
    <w:rsid w:val="00324D23"/>
    <w:rsid w:val="00327181"/>
    <w:rsid w:val="003274F9"/>
    <w:rsid w:val="00327BD1"/>
    <w:rsid w:val="003309B9"/>
    <w:rsid w:val="0033162D"/>
    <w:rsid w:val="003316E8"/>
    <w:rsid w:val="00331751"/>
    <w:rsid w:val="00331938"/>
    <w:rsid w:val="00331B67"/>
    <w:rsid w:val="00331FFB"/>
    <w:rsid w:val="00333880"/>
    <w:rsid w:val="00333A9C"/>
    <w:rsid w:val="00334579"/>
    <w:rsid w:val="00334693"/>
    <w:rsid w:val="00334BA7"/>
    <w:rsid w:val="00334EE1"/>
    <w:rsid w:val="003356F4"/>
    <w:rsid w:val="00335858"/>
    <w:rsid w:val="00335EA0"/>
    <w:rsid w:val="003362E7"/>
    <w:rsid w:val="003365EA"/>
    <w:rsid w:val="00336BDA"/>
    <w:rsid w:val="00340CFC"/>
    <w:rsid w:val="00342BD7"/>
    <w:rsid w:val="00342D06"/>
    <w:rsid w:val="00343A07"/>
    <w:rsid w:val="00344937"/>
    <w:rsid w:val="00345412"/>
    <w:rsid w:val="00346DB5"/>
    <w:rsid w:val="00346EA4"/>
    <w:rsid w:val="003477B1"/>
    <w:rsid w:val="00347AE9"/>
    <w:rsid w:val="00352BDE"/>
    <w:rsid w:val="00352E74"/>
    <w:rsid w:val="003542D0"/>
    <w:rsid w:val="0035482C"/>
    <w:rsid w:val="0035555C"/>
    <w:rsid w:val="00355684"/>
    <w:rsid w:val="003562AE"/>
    <w:rsid w:val="0035636B"/>
    <w:rsid w:val="003566F5"/>
    <w:rsid w:val="00356CF9"/>
    <w:rsid w:val="00357380"/>
    <w:rsid w:val="003602D9"/>
    <w:rsid w:val="00360366"/>
    <w:rsid w:val="003604CE"/>
    <w:rsid w:val="00362C2A"/>
    <w:rsid w:val="0036301E"/>
    <w:rsid w:val="00363CAE"/>
    <w:rsid w:val="0036431B"/>
    <w:rsid w:val="00364C71"/>
    <w:rsid w:val="003661BF"/>
    <w:rsid w:val="003677D3"/>
    <w:rsid w:val="00370E47"/>
    <w:rsid w:val="00371803"/>
    <w:rsid w:val="00371ADE"/>
    <w:rsid w:val="0037225D"/>
    <w:rsid w:val="00372BD2"/>
    <w:rsid w:val="003742AC"/>
    <w:rsid w:val="00375502"/>
    <w:rsid w:val="0037798C"/>
    <w:rsid w:val="00377CE1"/>
    <w:rsid w:val="00377EB6"/>
    <w:rsid w:val="0038051B"/>
    <w:rsid w:val="00382E82"/>
    <w:rsid w:val="00382EF2"/>
    <w:rsid w:val="0038326F"/>
    <w:rsid w:val="003849D9"/>
    <w:rsid w:val="0038584A"/>
    <w:rsid w:val="00385BF0"/>
    <w:rsid w:val="00385EC9"/>
    <w:rsid w:val="00386E77"/>
    <w:rsid w:val="00387038"/>
    <w:rsid w:val="003878F4"/>
    <w:rsid w:val="00387B1D"/>
    <w:rsid w:val="00387E6D"/>
    <w:rsid w:val="003939FF"/>
    <w:rsid w:val="003942C2"/>
    <w:rsid w:val="00394C0A"/>
    <w:rsid w:val="003956FD"/>
    <w:rsid w:val="0039652D"/>
    <w:rsid w:val="00397C52"/>
    <w:rsid w:val="003A0646"/>
    <w:rsid w:val="003A1339"/>
    <w:rsid w:val="003A1D60"/>
    <w:rsid w:val="003A2223"/>
    <w:rsid w:val="003A29FC"/>
    <w:rsid w:val="003A2A0F"/>
    <w:rsid w:val="003A2DF0"/>
    <w:rsid w:val="003A45A1"/>
    <w:rsid w:val="003A5454"/>
    <w:rsid w:val="003A5861"/>
    <w:rsid w:val="003A5B0A"/>
    <w:rsid w:val="003A6168"/>
    <w:rsid w:val="003A6661"/>
    <w:rsid w:val="003A666C"/>
    <w:rsid w:val="003A6BAC"/>
    <w:rsid w:val="003A7733"/>
    <w:rsid w:val="003A7EF3"/>
    <w:rsid w:val="003B03ED"/>
    <w:rsid w:val="003B07FA"/>
    <w:rsid w:val="003B159C"/>
    <w:rsid w:val="003B1674"/>
    <w:rsid w:val="003B2099"/>
    <w:rsid w:val="003B2884"/>
    <w:rsid w:val="003B28D8"/>
    <w:rsid w:val="003B2EE5"/>
    <w:rsid w:val="003B369F"/>
    <w:rsid w:val="003B36A3"/>
    <w:rsid w:val="003B386A"/>
    <w:rsid w:val="003B395B"/>
    <w:rsid w:val="003B422B"/>
    <w:rsid w:val="003B495E"/>
    <w:rsid w:val="003B5178"/>
    <w:rsid w:val="003B5344"/>
    <w:rsid w:val="003B7775"/>
    <w:rsid w:val="003B7A6C"/>
    <w:rsid w:val="003B7FE5"/>
    <w:rsid w:val="003C00A9"/>
    <w:rsid w:val="003C0A5C"/>
    <w:rsid w:val="003C11C8"/>
    <w:rsid w:val="003C1358"/>
    <w:rsid w:val="003C169B"/>
    <w:rsid w:val="003C1B59"/>
    <w:rsid w:val="003C1D4F"/>
    <w:rsid w:val="003C2136"/>
    <w:rsid w:val="003C2702"/>
    <w:rsid w:val="003C2D4D"/>
    <w:rsid w:val="003C4F14"/>
    <w:rsid w:val="003C7806"/>
    <w:rsid w:val="003C7DD8"/>
    <w:rsid w:val="003D0E18"/>
    <w:rsid w:val="003D109F"/>
    <w:rsid w:val="003D1B38"/>
    <w:rsid w:val="003D1C78"/>
    <w:rsid w:val="003D2044"/>
    <w:rsid w:val="003D223D"/>
    <w:rsid w:val="003D2478"/>
    <w:rsid w:val="003D2BA1"/>
    <w:rsid w:val="003D2FC4"/>
    <w:rsid w:val="003D3C45"/>
    <w:rsid w:val="003D42D3"/>
    <w:rsid w:val="003D4383"/>
    <w:rsid w:val="003D486B"/>
    <w:rsid w:val="003D4F31"/>
    <w:rsid w:val="003D5215"/>
    <w:rsid w:val="003D536F"/>
    <w:rsid w:val="003D54A8"/>
    <w:rsid w:val="003D5B1F"/>
    <w:rsid w:val="003D62C8"/>
    <w:rsid w:val="003D65E9"/>
    <w:rsid w:val="003D69F0"/>
    <w:rsid w:val="003D708C"/>
    <w:rsid w:val="003D772F"/>
    <w:rsid w:val="003D7DE5"/>
    <w:rsid w:val="003E06E3"/>
    <w:rsid w:val="003E15FA"/>
    <w:rsid w:val="003E1FCF"/>
    <w:rsid w:val="003E26FB"/>
    <w:rsid w:val="003E2FAC"/>
    <w:rsid w:val="003E3C3E"/>
    <w:rsid w:val="003E55E4"/>
    <w:rsid w:val="003E5F70"/>
    <w:rsid w:val="003E731E"/>
    <w:rsid w:val="003E7455"/>
    <w:rsid w:val="003E74E3"/>
    <w:rsid w:val="003F01ED"/>
    <w:rsid w:val="003F05C7"/>
    <w:rsid w:val="003F0EE8"/>
    <w:rsid w:val="003F2CD4"/>
    <w:rsid w:val="003F32E9"/>
    <w:rsid w:val="003F3E6D"/>
    <w:rsid w:val="003F57C5"/>
    <w:rsid w:val="003F653B"/>
    <w:rsid w:val="003F6BBE"/>
    <w:rsid w:val="003F7495"/>
    <w:rsid w:val="003F7D2E"/>
    <w:rsid w:val="004000E8"/>
    <w:rsid w:val="00402AA9"/>
    <w:rsid w:val="00402E2B"/>
    <w:rsid w:val="0040324D"/>
    <w:rsid w:val="0040370A"/>
    <w:rsid w:val="00403A28"/>
    <w:rsid w:val="0040409D"/>
    <w:rsid w:val="004048CB"/>
    <w:rsid w:val="004048E6"/>
    <w:rsid w:val="00404AF0"/>
    <w:rsid w:val="0040512B"/>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343"/>
    <w:rsid w:val="00420B66"/>
    <w:rsid w:val="00421105"/>
    <w:rsid w:val="004213AC"/>
    <w:rsid w:val="00421C8D"/>
    <w:rsid w:val="0042351A"/>
    <w:rsid w:val="00423AF6"/>
    <w:rsid w:val="00423D94"/>
    <w:rsid w:val="004242F4"/>
    <w:rsid w:val="004253F8"/>
    <w:rsid w:val="004259ED"/>
    <w:rsid w:val="00425FE2"/>
    <w:rsid w:val="0042615A"/>
    <w:rsid w:val="004267F9"/>
    <w:rsid w:val="00427248"/>
    <w:rsid w:val="004303AD"/>
    <w:rsid w:val="00430578"/>
    <w:rsid w:val="00431F64"/>
    <w:rsid w:val="00433F54"/>
    <w:rsid w:val="004344B6"/>
    <w:rsid w:val="00434686"/>
    <w:rsid w:val="004348DC"/>
    <w:rsid w:val="004357DB"/>
    <w:rsid w:val="00436485"/>
    <w:rsid w:val="00437447"/>
    <w:rsid w:val="00437A98"/>
    <w:rsid w:val="00437E24"/>
    <w:rsid w:val="00441A92"/>
    <w:rsid w:val="004421C0"/>
    <w:rsid w:val="00444F56"/>
    <w:rsid w:val="004457DD"/>
    <w:rsid w:val="00445B3F"/>
    <w:rsid w:val="00446098"/>
    <w:rsid w:val="00446488"/>
    <w:rsid w:val="0044768A"/>
    <w:rsid w:val="004503E9"/>
    <w:rsid w:val="0045071D"/>
    <w:rsid w:val="004517AA"/>
    <w:rsid w:val="00452CAC"/>
    <w:rsid w:val="0045329A"/>
    <w:rsid w:val="00453376"/>
    <w:rsid w:val="0045439F"/>
    <w:rsid w:val="00454C8D"/>
    <w:rsid w:val="004556CC"/>
    <w:rsid w:val="004570CC"/>
    <w:rsid w:val="00457565"/>
    <w:rsid w:val="00457B71"/>
    <w:rsid w:val="0046025F"/>
    <w:rsid w:val="004604E7"/>
    <w:rsid w:val="00465F3A"/>
    <w:rsid w:val="004669E2"/>
    <w:rsid w:val="00466E49"/>
    <w:rsid w:val="004671C9"/>
    <w:rsid w:val="0047015C"/>
    <w:rsid w:val="00470839"/>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62"/>
    <w:rsid w:val="00481BD6"/>
    <w:rsid w:val="00483094"/>
    <w:rsid w:val="004835C4"/>
    <w:rsid w:val="00483DEC"/>
    <w:rsid w:val="004842C0"/>
    <w:rsid w:val="00485BBD"/>
    <w:rsid w:val="00486D6B"/>
    <w:rsid w:val="00487373"/>
    <w:rsid w:val="00492646"/>
    <w:rsid w:val="00492BC5"/>
    <w:rsid w:val="00492BD4"/>
    <w:rsid w:val="00493C01"/>
    <w:rsid w:val="004949EC"/>
    <w:rsid w:val="00494A49"/>
    <w:rsid w:val="00495DB7"/>
    <w:rsid w:val="004964F1"/>
    <w:rsid w:val="00496E7E"/>
    <w:rsid w:val="00497F43"/>
    <w:rsid w:val="004A05C3"/>
    <w:rsid w:val="004A16BC"/>
    <w:rsid w:val="004A187F"/>
    <w:rsid w:val="004A2B94"/>
    <w:rsid w:val="004A301E"/>
    <w:rsid w:val="004A3113"/>
    <w:rsid w:val="004A31C9"/>
    <w:rsid w:val="004A344B"/>
    <w:rsid w:val="004A37FD"/>
    <w:rsid w:val="004A552D"/>
    <w:rsid w:val="004A6041"/>
    <w:rsid w:val="004A6409"/>
    <w:rsid w:val="004A67B6"/>
    <w:rsid w:val="004A67F6"/>
    <w:rsid w:val="004B27E5"/>
    <w:rsid w:val="004B4C94"/>
    <w:rsid w:val="004B7C0C"/>
    <w:rsid w:val="004C09EC"/>
    <w:rsid w:val="004C1364"/>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45B"/>
    <w:rsid w:val="004D1C9F"/>
    <w:rsid w:val="004D36B1"/>
    <w:rsid w:val="004D3A9C"/>
    <w:rsid w:val="004D476B"/>
    <w:rsid w:val="004D5B5B"/>
    <w:rsid w:val="004D6E1C"/>
    <w:rsid w:val="004D7C3B"/>
    <w:rsid w:val="004D7DA5"/>
    <w:rsid w:val="004D7EBD"/>
    <w:rsid w:val="004E0B4D"/>
    <w:rsid w:val="004E0D31"/>
    <w:rsid w:val="004E0F0E"/>
    <w:rsid w:val="004E11C8"/>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51DE"/>
    <w:rsid w:val="004F66B6"/>
    <w:rsid w:val="004F690A"/>
    <w:rsid w:val="00500010"/>
    <w:rsid w:val="00500218"/>
    <w:rsid w:val="005002FC"/>
    <w:rsid w:val="00500EFA"/>
    <w:rsid w:val="005011E7"/>
    <w:rsid w:val="00502C74"/>
    <w:rsid w:val="005052F7"/>
    <w:rsid w:val="00505578"/>
    <w:rsid w:val="005056A1"/>
    <w:rsid w:val="00505E02"/>
    <w:rsid w:val="0050606A"/>
    <w:rsid w:val="00506557"/>
    <w:rsid w:val="0050677A"/>
    <w:rsid w:val="00506DA0"/>
    <w:rsid w:val="005070C2"/>
    <w:rsid w:val="00507427"/>
    <w:rsid w:val="00507FA2"/>
    <w:rsid w:val="005108D8"/>
    <w:rsid w:val="005116F9"/>
    <w:rsid w:val="0051210E"/>
    <w:rsid w:val="005138D5"/>
    <w:rsid w:val="005153A7"/>
    <w:rsid w:val="00515E87"/>
    <w:rsid w:val="005162F5"/>
    <w:rsid w:val="0051689C"/>
    <w:rsid w:val="00517BC2"/>
    <w:rsid w:val="00520D5A"/>
    <w:rsid w:val="005219CF"/>
    <w:rsid w:val="00521BD2"/>
    <w:rsid w:val="00521CBC"/>
    <w:rsid w:val="00525429"/>
    <w:rsid w:val="005257D2"/>
    <w:rsid w:val="00525F26"/>
    <w:rsid w:val="00526874"/>
    <w:rsid w:val="00526980"/>
    <w:rsid w:val="00526E69"/>
    <w:rsid w:val="00527590"/>
    <w:rsid w:val="00527DDA"/>
    <w:rsid w:val="00531021"/>
    <w:rsid w:val="0053181B"/>
    <w:rsid w:val="00532AFB"/>
    <w:rsid w:val="005338D0"/>
    <w:rsid w:val="00533929"/>
    <w:rsid w:val="0053396E"/>
    <w:rsid w:val="00534B59"/>
    <w:rsid w:val="0053573E"/>
    <w:rsid w:val="00535D4C"/>
    <w:rsid w:val="00536759"/>
    <w:rsid w:val="00537C62"/>
    <w:rsid w:val="00540B8F"/>
    <w:rsid w:val="0054158B"/>
    <w:rsid w:val="005421C1"/>
    <w:rsid w:val="00542236"/>
    <w:rsid w:val="005424FB"/>
    <w:rsid w:val="0054358E"/>
    <w:rsid w:val="005438C2"/>
    <w:rsid w:val="0054409C"/>
    <w:rsid w:val="005451B9"/>
    <w:rsid w:val="00546970"/>
    <w:rsid w:val="00546B8E"/>
    <w:rsid w:val="005474C7"/>
    <w:rsid w:val="00547D6F"/>
    <w:rsid w:val="00550343"/>
    <w:rsid w:val="0055084E"/>
    <w:rsid w:val="00550B78"/>
    <w:rsid w:val="00551CB6"/>
    <w:rsid w:val="00552039"/>
    <w:rsid w:val="00554131"/>
    <w:rsid w:val="0055484D"/>
    <w:rsid w:val="00554E19"/>
    <w:rsid w:val="00556156"/>
    <w:rsid w:val="00556DFE"/>
    <w:rsid w:val="005571BF"/>
    <w:rsid w:val="00557755"/>
    <w:rsid w:val="0056121F"/>
    <w:rsid w:val="00561326"/>
    <w:rsid w:val="0056190C"/>
    <w:rsid w:val="00562AAF"/>
    <w:rsid w:val="00562BA3"/>
    <w:rsid w:val="00562BF0"/>
    <w:rsid w:val="0056426E"/>
    <w:rsid w:val="00565572"/>
    <w:rsid w:val="00565855"/>
    <w:rsid w:val="00566A9C"/>
    <w:rsid w:val="00567A11"/>
    <w:rsid w:val="00567C01"/>
    <w:rsid w:val="00572505"/>
    <w:rsid w:val="0057324E"/>
    <w:rsid w:val="00575EBE"/>
    <w:rsid w:val="0057675A"/>
    <w:rsid w:val="0057685D"/>
    <w:rsid w:val="00576DEA"/>
    <w:rsid w:val="0057721E"/>
    <w:rsid w:val="005777CC"/>
    <w:rsid w:val="00577892"/>
    <w:rsid w:val="00581636"/>
    <w:rsid w:val="00582809"/>
    <w:rsid w:val="00584F76"/>
    <w:rsid w:val="005851CA"/>
    <w:rsid w:val="00586277"/>
    <w:rsid w:val="00586FBD"/>
    <w:rsid w:val="0058705D"/>
    <w:rsid w:val="005871E7"/>
    <w:rsid w:val="0058798C"/>
    <w:rsid w:val="005900FA"/>
    <w:rsid w:val="00590C54"/>
    <w:rsid w:val="0059116C"/>
    <w:rsid w:val="0059134E"/>
    <w:rsid w:val="00591FCE"/>
    <w:rsid w:val="005920B7"/>
    <w:rsid w:val="005927BE"/>
    <w:rsid w:val="00592A87"/>
    <w:rsid w:val="005935A4"/>
    <w:rsid w:val="00593A6F"/>
    <w:rsid w:val="00593AC6"/>
    <w:rsid w:val="0059420D"/>
    <w:rsid w:val="00594215"/>
    <w:rsid w:val="005942DF"/>
    <w:rsid w:val="0059439E"/>
    <w:rsid w:val="005948C2"/>
    <w:rsid w:val="00595961"/>
    <w:rsid w:val="00595C6A"/>
    <w:rsid w:val="00595DCA"/>
    <w:rsid w:val="00596B4F"/>
    <w:rsid w:val="00597743"/>
    <w:rsid w:val="0059779B"/>
    <w:rsid w:val="00597FB7"/>
    <w:rsid w:val="005A0743"/>
    <w:rsid w:val="005A1066"/>
    <w:rsid w:val="005A1A51"/>
    <w:rsid w:val="005A209A"/>
    <w:rsid w:val="005A27D1"/>
    <w:rsid w:val="005A5F17"/>
    <w:rsid w:val="005A60CE"/>
    <w:rsid w:val="005A662D"/>
    <w:rsid w:val="005A7214"/>
    <w:rsid w:val="005A7448"/>
    <w:rsid w:val="005A7ADE"/>
    <w:rsid w:val="005B1442"/>
    <w:rsid w:val="005B1DFE"/>
    <w:rsid w:val="005B32DA"/>
    <w:rsid w:val="005B35D7"/>
    <w:rsid w:val="005B392A"/>
    <w:rsid w:val="005B3AA3"/>
    <w:rsid w:val="005B6F83"/>
    <w:rsid w:val="005B7657"/>
    <w:rsid w:val="005B7A9D"/>
    <w:rsid w:val="005C0155"/>
    <w:rsid w:val="005C2655"/>
    <w:rsid w:val="005C2F2A"/>
    <w:rsid w:val="005C30A9"/>
    <w:rsid w:val="005C3C3C"/>
    <w:rsid w:val="005C3C7E"/>
    <w:rsid w:val="005C4F2E"/>
    <w:rsid w:val="005C58BE"/>
    <w:rsid w:val="005C6B3A"/>
    <w:rsid w:val="005C74FB"/>
    <w:rsid w:val="005D0024"/>
    <w:rsid w:val="005D1071"/>
    <w:rsid w:val="005D1602"/>
    <w:rsid w:val="005D25EB"/>
    <w:rsid w:val="005D2A4C"/>
    <w:rsid w:val="005D306A"/>
    <w:rsid w:val="005D351E"/>
    <w:rsid w:val="005D3C14"/>
    <w:rsid w:val="005D5F77"/>
    <w:rsid w:val="005D6535"/>
    <w:rsid w:val="005D6806"/>
    <w:rsid w:val="005D70DE"/>
    <w:rsid w:val="005D7282"/>
    <w:rsid w:val="005D77BB"/>
    <w:rsid w:val="005E0172"/>
    <w:rsid w:val="005E01B8"/>
    <w:rsid w:val="005E255C"/>
    <w:rsid w:val="005E290E"/>
    <w:rsid w:val="005E2A90"/>
    <w:rsid w:val="005E2C25"/>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2CFC"/>
    <w:rsid w:val="00604871"/>
    <w:rsid w:val="00604F14"/>
    <w:rsid w:val="0060533C"/>
    <w:rsid w:val="0060542B"/>
    <w:rsid w:val="00605979"/>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5611"/>
    <w:rsid w:val="00616D08"/>
    <w:rsid w:val="00617E38"/>
    <w:rsid w:val="00620A71"/>
    <w:rsid w:val="00620D80"/>
    <w:rsid w:val="00620FCC"/>
    <w:rsid w:val="00621569"/>
    <w:rsid w:val="006216F9"/>
    <w:rsid w:val="00621958"/>
    <w:rsid w:val="006234A6"/>
    <w:rsid w:val="00623873"/>
    <w:rsid w:val="00623F05"/>
    <w:rsid w:val="0062441B"/>
    <w:rsid w:val="00624D23"/>
    <w:rsid w:val="00627548"/>
    <w:rsid w:val="00627CB6"/>
    <w:rsid w:val="00630001"/>
    <w:rsid w:val="00630EED"/>
    <w:rsid w:val="006311B3"/>
    <w:rsid w:val="0063160D"/>
    <w:rsid w:val="00631C11"/>
    <w:rsid w:val="00631FAE"/>
    <w:rsid w:val="00632137"/>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1622"/>
    <w:rsid w:val="0064208D"/>
    <w:rsid w:val="00643475"/>
    <w:rsid w:val="0064396A"/>
    <w:rsid w:val="0064624E"/>
    <w:rsid w:val="006479D4"/>
    <w:rsid w:val="0065057F"/>
    <w:rsid w:val="00650AB9"/>
    <w:rsid w:val="00651EC2"/>
    <w:rsid w:val="006520FC"/>
    <w:rsid w:val="006525D4"/>
    <w:rsid w:val="00652E87"/>
    <w:rsid w:val="00653A9E"/>
    <w:rsid w:val="00654BC1"/>
    <w:rsid w:val="00655144"/>
    <w:rsid w:val="00655552"/>
    <w:rsid w:val="00655733"/>
    <w:rsid w:val="00655ACD"/>
    <w:rsid w:val="00655B48"/>
    <w:rsid w:val="00655BA7"/>
    <w:rsid w:val="0065684F"/>
    <w:rsid w:val="00656A92"/>
    <w:rsid w:val="00656B79"/>
    <w:rsid w:val="00656C34"/>
    <w:rsid w:val="00656DDE"/>
    <w:rsid w:val="006574B9"/>
    <w:rsid w:val="0066011D"/>
    <w:rsid w:val="006607C0"/>
    <w:rsid w:val="006613A6"/>
    <w:rsid w:val="006627A2"/>
    <w:rsid w:val="0066280F"/>
    <w:rsid w:val="00662878"/>
    <w:rsid w:val="0066346C"/>
    <w:rsid w:val="006634E6"/>
    <w:rsid w:val="00664052"/>
    <w:rsid w:val="0066441B"/>
    <w:rsid w:val="006646EF"/>
    <w:rsid w:val="006655EE"/>
    <w:rsid w:val="00666DA3"/>
    <w:rsid w:val="00667CFE"/>
    <w:rsid w:val="00667EE7"/>
    <w:rsid w:val="00670922"/>
    <w:rsid w:val="00670AF5"/>
    <w:rsid w:val="00670BE1"/>
    <w:rsid w:val="0067175A"/>
    <w:rsid w:val="0067187A"/>
    <w:rsid w:val="0067218F"/>
    <w:rsid w:val="006725DE"/>
    <w:rsid w:val="00672BC4"/>
    <w:rsid w:val="00672E52"/>
    <w:rsid w:val="00673A8E"/>
    <w:rsid w:val="006741F2"/>
    <w:rsid w:val="006746BA"/>
    <w:rsid w:val="00674CC3"/>
    <w:rsid w:val="006753A0"/>
    <w:rsid w:val="00675C72"/>
    <w:rsid w:val="00676061"/>
    <w:rsid w:val="00676AE2"/>
    <w:rsid w:val="00676CBA"/>
    <w:rsid w:val="006771F9"/>
    <w:rsid w:val="0067737C"/>
    <w:rsid w:val="006776D7"/>
    <w:rsid w:val="00677798"/>
    <w:rsid w:val="00680AEE"/>
    <w:rsid w:val="00681003"/>
    <w:rsid w:val="006817C9"/>
    <w:rsid w:val="0068251C"/>
    <w:rsid w:val="00683446"/>
    <w:rsid w:val="0068348A"/>
    <w:rsid w:val="00683ECE"/>
    <w:rsid w:val="00684D1F"/>
    <w:rsid w:val="0068564C"/>
    <w:rsid w:val="00685BCE"/>
    <w:rsid w:val="0068756E"/>
    <w:rsid w:val="00690962"/>
    <w:rsid w:val="00690E1F"/>
    <w:rsid w:val="00691388"/>
    <w:rsid w:val="0069191E"/>
    <w:rsid w:val="00692FFE"/>
    <w:rsid w:val="00693619"/>
    <w:rsid w:val="006939F8"/>
    <w:rsid w:val="0069471A"/>
    <w:rsid w:val="00694CDF"/>
    <w:rsid w:val="0069588E"/>
    <w:rsid w:val="00695A3A"/>
    <w:rsid w:val="00695FC2"/>
    <w:rsid w:val="00696663"/>
    <w:rsid w:val="00696716"/>
    <w:rsid w:val="00696949"/>
    <w:rsid w:val="00697052"/>
    <w:rsid w:val="0069718F"/>
    <w:rsid w:val="006975EC"/>
    <w:rsid w:val="006A0458"/>
    <w:rsid w:val="006A07FC"/>
    <w:rsid w:val="006A139E"/>
    <w:rsid w:val="006A15B7"/>
    <w:rsid w:val="006A1E15"/>
    <w:rsid w:val="006A26E6"/>
    <w:rsid w:val="006A35BD"/>
    <w:rsid w:val="006A46FB"/>
    <w:rsid w:val="006A4A4D"/>
    <w:rsid w:val="006A5009"/>
    <w:rsid w:val="006A5613"/>
    <w:rsid w:val="006A5E28"/>
    <w:rsid w:val="006A5EBC"/>
    <w:rsid w:val="006A697B"/>
    <w:rsid w:val="006A7AFF"/>
    <w:rsid w:val="006B0C7E"/>
    <w:rsid w:val="006B15E1"/>
    <w:rsid w:val="006B1816"/>
    <w:rsid w:val="006B2099"/>
    <w:rsid w:val="006B28CF"/>
    <w:rsid w:val="006B49FF"/>
    <w:rsid w:val="006B50CF"/>
    <w:rsid w:val="006B513A"/>
    <w:rsid w:val="006B5B81"/>
    <w:rsid w:val="006B622F"/>
    <w:rsid w:val="006C03B8"/>
    <w:rsid w:val="006C08BD"/>
    <w:rsid w:val="006C16B6"/>
    <w:rsid w:val="006C289D"/>
    <w:rsid w:val="006C28D7"/>
    <w:rsid w:val="006C3221"/>
    <w:rsid w:val="006C4803"/>
    <w:rsid w:val="006C5485"/>
    <w:rsid w:val="006C5EC9"/>
    <w:rsid w:val="006C6059"/>
    <w:rsid w:val="006C7384"/>
    <w:rsid w:val="006C7522"/>
    <w:rsid w:val="006D1C68"/>
    <w:rsid w:val="006D329A"/>
    <w:rsid w:val="006D4001"/>
    <w:rsid w:val="006D45A0"/>
    <w:rsid w:val="006D50D5"/>
    <w:rsid w:val="006D519C"/>
    <w:rsid w:val="006D56F0"/>
    <w:rsid w:val="006D58DB"/>
    <w:rsid w:val="006D62DF"/>
    <w:rsid w:val="006D6F08"/>
    <w:rsid w:val="006E0534"/>
    <w:rsid w:val="006E062C"/>
    <w:rsid w:val="006E28B7"/>
    <w:rsid w:val="006E2C93"/>
    <w:rsid w:val="006E2CC1"/>
    <w:rsid w:val="006E2DB8"/>
    <w:rsid w:val="006E3310"/>
    <w:rsid w:val="006E4E39"/>
    <w:rsid w:val="006E565E"/>
    <w:rsid w:val="006E57EE"/>
    <w:rsid w:val="006E673D"/>
    <w:rsid w:val="006E7AC6"/>
    <w:rsid w:val="006E7D3B"/>
    <w:rsid w:val="006F12EB"/>
    <w:rsid w:val="006F1A21"/>
    <w:rsid w:val="006F1B70"/>
    <w:rsid w:val="006F21E5"/>
    <w:rsid w:val="006F2B55"/>
    <w:rsid w:val="006F341D"/>
    <w:rsid w:val="006F349D"/>
    <w:rsid w:val="006F3BD2"/>
    <w:rsid w:val="006F3CDE"/>
    <w:rsid w:val="006F444F"/>
    <w:rsid w:val="006F4CED"/>
    <w:rsid w:val="006F4E00"/>
    <w:rsid w:val="006F55CE"/>
    <w:rsid w:val="006F58D4"/>
    <w:rsid w:val="006F5ACE"/>
    <w:rsid w:val="006F5ECE"/>
    <w:rsid w:val="006F71DB"/>
    <w:rsid w:val="007005E9"/>
    <w:rsid w:val="00701870"/>
    <w:rsid w:val="00702080"/>
    <w:rsid w:val="007022D1"/>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766E"/>
    <w:rsid w:val="00717E5C"/>
    <w:rsid w:val="00721593"/>
    <w:rsid w:val="00721D90"/>
    <w:rsid w:val="00722095"/>
    <w:rsid w:val="00722F29"/>
    <w:rsid w:val="0072308E"/>
    <w:rsid w:val="00723268"/>
    <w:rsid w:val="00723B6D"/>
    <w:rsid w:val="007242BC"/>
    <w:rsid w:val="00725E95"/>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37662"/>
    <w:rsid w:val="00740E58"/>
    <w:rsid w:val="00740EE0"/>
    <w:rsid w:val="00741286"/>
    <w:rsid w:val="007413F1"/>
    <w:rsid w:val="00741AA7"/>
    <w:rsid w:val="00742D38"/>
    <w:rsid w:val="00742DC4"/>
    <w:rsid w:val="00743DB8"/>
    <w:rsid w:val="007445A0"/>
    <w:rsid w:val="00744E99"/>
    <w:rsid w:val="0074524B"/>
    <w:rsid w:val="007454BE"/>
    <w:rsid w:val="007473EB"/>
    <w:rsid w:val="00747D8B"/>
    <w:rsid w:val="0075024B"/>
    <w:rsid w:val="00751228"/>
    <w:rsid w:val="00751360"/>
    <w:rsid w:val="00753204"/>
    <w:rsid w:val="0075322C"/>
    <w:rsid w:val="007535EC"/>
    <w:rsid w:val="00754ACE"/>
    <w:rsid w:val="00756285"/>
    <w:rsid w:val="00756CDE"/>
    <w:rsid w:val="00756D6A"/>
    <w:rsid w:val="007571E1"/>
    <w:rsid w:val="00757ADA"/>
    <w:rsid w:val="007604B2"/>
    <w:rsid w:val="00760555"/>
    <w:rsid w:val="00761112"/>
    <w:rsid w:val="0076144E"/>
    <w:rsid w:val="00761A29"/>
    <w:rsid w:val="007625EF"/>
    <w:rsid w:val="007628EB"/>
    <w:rsid w:val="00763F20"/>
    <w:rsid w:val="00764F94"/>
    <w:rsid w:val="00765281"/>
    <w:rsid w:val="00765B6B"/>
    <w:rsid w:val="00766083"/>
    <w:rsid w:val="00766237"/>
    <w:rsid w:val="00766BAD"/>
    <w:rsid w:val="00771585"/>
    <w:rsid w:val="007730BD"/>
    <w:rsid w:val="007733A2"/>
    <w:rsid w:val="00774DF0"/>
    <w:rsid w:val="007755F2"/>
    <w:rsid w:val="00775996"/>
    <w:rsid w:val="0077628B"/>
    <w:rsid w:val="0077675C"/>
    <w:rsid w:val="00776971"/>
    <w:rsid w:val="0078011C"/>
    <w:rsid w:val="007813C5"/>
    <w:rsid w:val="007813E5"/>
    <w:rsid w:val="007813FF"/>
    <w:rsid w:val="0078177E"/>
    <w:rsid w:val="00782A14"/>
    <w:rsid w:val="00782C2A"/>
    <w:rsid w:val="00782EEB"/>
    <w:rsid w:val="0078304C"/>
    <w:rsid w:val="00783673"/>
    <w:rsid w:val="00784926"/>
    <w:rsid w:val="00784DD5"/>
    <w:rsid w:val="00784EB9"/>
    <w:rsid w:val="00784FF3"/>
    <w:rsid w:val="00785490"/>
    <w:rsid w:val="00785657"/>
    <w:rsid w:val="00785964"/>
    <w:rsid w:val="0078602D"/>
    <w:rsid w:val="007866E6"/>
    <w:rsid w:val="00787094"/>
    <w:rsid w:val="00787CBF"/>
    <w:rsid w:val="00790E3C"/>
    <w:rsid w:val="00791424"/>
    <w:rsid w:val="007925EA"/>
    <w:rsid w:val="007925FC"/>
    <w:rsid w:val="0079293F"/>
    <w:rsid w:val="007936C6"/>
    <w:rsid w:val="00793CD8"/>
    <w:rsid w:val="007952C9"/>
    <w:rsid w:val="00795864"/>
    <w:rsid w:val="00795C92"/>
    <w:rsid w:val="00796148"/>
    <w:rsid w:val="00796231"/>
    <w:rsid w:val="0079642C"/>
    <w:rsid w:val="007A1A2D"/>
    <w:rsid w:val="007A1CB3"/>
    <w:rsid w:val="007A2F26"/>
    <w:rsid w:val="007A306F"/>
    <w:rsid w:val="007A364D"/>
    <w:rsid w:val="007A36D1"/>
    <w:rsid w:val="007A3A9B"/>
    <w:rsid w:val="007A40E1"/>
    <w:rsid w:val="007A43A6"/>
    <w:rsid w:val="007A508A"/>
    <w:rsid w:val="007A58A6"/>
    <w:rsid w:val="007A7409"/>
    <w:rsid w:val="007A7610"/>
    <w:rsid w:val="007A7F3C"/>
    <w:rsid w:val="007B027B"/>
    <w:rsid w:val="007B067F"/>
    <w:rsid w:val="007B0F68"/>
    <w:rsid w:val="007B1493"/>
    <w:rsid w:val="007B14E5"/>
    <w:rsid w:val="007B1A3E"/>
    <w:rsid w:val="007B2660"/>
    <w:rsid w:val="007B2D9F"/>
    <w:rsid w:val="007B30EA"/>
    <w:rsid w:val="007B33DB"/>
    <w:rsid w:val="007B3D2D"/>
    <w:rsid w:val="007B42C3"/>
    <w:rsid w:val="007B4ADC"/>
    <w:rsid w:val="007B50AE"/>
    <w:rsid w:val="007B51DF"/>
    <w:rsid w:val="007B6378"/>
    <w:rsid w:val="007B6B89"/>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69AA"/>
    <w:rsid w:val="007D7526"/>
    <w:rsid w:val="007D77EB"/>
    <w:rsid w:val="007D7EEB"/>
    <w:rsid w:val="007E005E"/>
    <w:rsid w:val="007E1F68"/>
    <w:rsid w:val="007E2259"/>
    <w:rsid w:val="007E2F86"/>
    <w:rsid w:val="007E3795"/>
    <w:rsid w:val="007E398C"/>
    <w:rsid w:val="007E3E2E"/>
    <w:rsid w:val="007E4610"/>
    <w:rsid w:val="007E4715"/>
    <w:rsid w:val="007E4C0F"/>
    <w:rsid w:val="007E4E70"/>
    <w:rsid w:val="007E505B"/>
    <w:rsid w:val="007E5E6C"/>
    <w:rsid w:val="007E6059"/>
    <w:rsid w:val="007E7091"/>
    <w:rsid w:val="007E736D"/>
    <w:rsid w:val="007E7993"/>
    <w:rsid w:val="007E7B90"/>
    <w:rsid w:val="007E7CEF"/>
    <w:rsid w:val="007F04CE"/>
    <w:rsid w:val="007F203F"/>
    <w:rsid w:val="007F21AF"/>
    <w:rsid w:val="007F2529"/>
    <w:rsid w:val="007F36A8"/>
    <w:rsid w:val="007F3986"/>
    <w:rsid w:val="007F3D4E"/>
    <w:rsid w:val="007F401B"/>
    <w:rsid w:val="007F48FA"/>
    <w:rsid w:val="007F4F05"/>
    <w:rsid w:val="007F583D"/>
    <w:rsid w:val="007F797B"/>
    <w:rsid w:val="0080190A"/>
    <w:rsid w:val="0080328A"/>
    <w:rsid w:val="0080336C"/>
    <w:rsid w:val="00803487"/>
    <w:rsid w:val="00803D76"/>
    <w:rsid w:val="00803FAE"/>
    <w:rsid w:val="00805464"/>
    <w:rsid w:val="0080605F"/>
    <w:rsid w:val="00806F1E"/>
    <w:rsid w:val="00807786"/>
    <w:rsid w:val="008101EC"/>
    <w:rsid w:val="00811397"/>
    <w:rsid w:val="0081154A"/>
    <w:rsid w:val="008118F3"/>
    <w:rsid w:val="00811A8D"/>
    <w:rsid w:val="00811FCB"/>
    <w:rsid w:val="0081203C"/>
    <w:rsid w:val="008121C1"/>
    <w:rsid w:val="008122DF"/>
    <w:rsid w:val="008158D6"/>
    <w:rsid w:val="0081672F"/>
    <w:rsid w:val="00816792"/>
    <w:rsid w:val="00816BDD"/>
    <w:rsid w:val="0081718A"/>
    <w:rsid w:val="00817196"/>
    <w:rsid w:val="00817200"/>
    <w:rsid w:val="0082015B"/>
    <w:rsid w:val="00821BB6"/>
    <w:rsid w:val="00822E2D"/>
    <w:rsid w:val="008235DB"/>
    <w:rsid w:val="008238AB"/>
    <w:rsid w:val="00824AB4"/>
    <w:rsid w:val="00825C42"/>
    <w:rsid w:val="00825D25"/>
    <w:rsid w:val="00825F21"/>
    <w:rsid w:val="00825F49"/>
    <w:rsid w:val="00826121"/>
    <w:rsid w:val="00827A0A"/>
    <w:rsid w:val="00827D6F"/>
    <w:rsid w:val="00831268"/>
    <w:rsid w:val="008313E1"/>
    <w:rsid w:val="0083191A"/>
    <w:rsid w:val="00832723"/>
    <w:rsid w:val="00832C44"/>
    <w:rsid w:val="0083341B"/>
    <w:rsid w:val="00833A29"/>
    <w:rsid w:val="00833D6B"/>
    <w:rsid w:val="00835CE7"/>
    <w:rsid w:val="00837042"/>
    <w:rsid w:val="008376AC"/>
    <w:rsid w:val="00837D17"/>
    <w:rsid w:val="00840A9D"/>
    <w:rsid w:val="00842A67"/>
    <w:rsid w:val="00842BA8"/>
    <w:rsid w:val="00844496"/>
    <w:rsid w:val="008444E8"/>
    <w:rsid w:val="0084487B"/>
    <w:rsid w:val="00844A6A"/>
    <w:rsid w:val="00844E80"/>
    <w:rsid w:val="00845145"/>
    <w:rsid w:val="00845768"/>
    <w:rsid w:val="00846FE7"/>
    <w:rsid w:val="00847165"/>
    <w:rsid w:val="00847348"/>
    <w:rsid w:val="00850487"/>
    <w:rsid w:val="00850CE3"/>
    <w:rsid w:val="00850CEC"/>
    <w:rsid w:val="008525EF"/>
    <w:rsid w:val="008529AC"/>
    <w:rsid w:val="00852B28"/>
    <w:rsid w:val="008557EB"/>
    <w:rsid w:val="00856911"/>
    <w:rsid w:val="00857719"/>
    <w:rsid w:val="008601D3"/>
    <w:rsid w:val="008603FC"/>
    <w:rsid w:val="00861993"/>
    <w:rsid w:val="008619D9"/>
    <w:rsid w:val="00861E66"/>
    <w:rsid w:val="008622DA"/>
    <w:rsid w:val="0086247E"/>
    <w:rsid w:val="00862741"/>
    <w:rsid w:val="008627E3"/>
    <w:rsid w:val="00864683"/>
    <w:rsid w:val="0086512D"/>
    <w:rsid w:val="00866866"/>
    <w:rsid w:val="00866D0D"/>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10D9"/>
    <w:rsid w:val="00881D09"/>
    <w:rsid w:val="00881F91"/>
    <w:rsid w:val="00883DC1"/>
    <w:rsid w:val="0088412A"/>
    <w:rsid w:val="00885DFC"/>
    <w:rsid w:val="00886020"/>
    <w:rsid w:val="00886879"/>
    <w:rsid w:val="00886D3B"/>
    <w:rsid w:val="008873BC"/>
    <w:rsid w:val="00887EEC"/>
    <w:rsid w:val="008905B8"/>
    <w:rsid w:val="008907D5"/>
    <w:rsid w:val="00894A88"/>
    <w:rsid w:val="0089534E"/>
    <w:rsid w:val="00895386"/>
    <w:rsid w:val="008954D0"/>
    <w:rsid w:val="00896F46"/>
    <w:rsid w:val="00897028"/>
    <w:rsid w:val="008972CB"/>
    <w:rsid w:val="008975C1"/>
    <w:rsid w:val="008976AA"/>
    <w:rsid w:val="008977BC"/>
    <w:rsid w:val="00897E42"/>
    <w:rsid w:val="00897F71"/>
    <w:rsid w:val="008A0ADC"/>
    <w:rsid w:val="008A1218"/>
    <w:rsid w:val="008A1434"/>
    <w:rsid w:val="008A152C"/>
    <w:rsid w:val="008A1FFF"/>
    <w:rsid w:val="008A21FF"/>
    <w:rsid w:val="008A2CE2"/>
    <w:rsid w:val="008A30AC"/>
    <w:rsid w:val="008A3351"/>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C99"/>
    <w:rsid w:val="008C2017"/>
    <w:rsid w:val="008C2FE3"/>
    <w:rsid w:val="008C3A74"/>
    <w:rsid w:val="008C41D6"/>
    <w:rsid w:val="008C4958"/>
    <w:rsid w:val="008C4BAA"/>
    <w:rsid w:val="008C5B6D"/>
    <w:rsid w:val="008C6AE8"/>
    <w:rsid w:val="008C7573"/>
    <w:rsid w:val="008D0B79"/>
    <w:rsid w:val="008D34F1"/>
    <w:rsid w:val="008D39D8"/>
    <w:rsid w:val="008D42EE"/>
    <w:rsid w:val="008D56B0"/>
    <w:rsid w:val="008D6D1A"/>
    <w:rsid w:val="008D7DF6"/>
    <w:rsid w:val="008E065E"/>
    <w:rsid w:val="008E0927"/>
    <w:rsid w:val="008E1909"/>
    <w:rsid w:val="008E1D06"/>
    <w:rsid w:val="008E25F5"/>
    <w:rsid w:val="008E2800"/>
    <w:rsid w:val="008E2F4F"/>
    <w:rsid w:val="008E4A2E"/>
    <w:rsid w:val="008E4BCE"/>
    <w:rsid w:val="008E4BF5"/>
    <w:rsid w:val="008E4D67"/>
    <w:rsid w:val="008E5AEA"/>
    <w:rsid w:val="008E6030"/>
    <w:rsid w:val="008E7C96"/>
    <w:rsid w:val="008E7E7E"/>
    <w:rsid w:val="008F02E9"/>
    <w:rsid w:val="008F09CF"/>
    <w:rsid w:val="008F1EAB"/>
    <w:rsid w:val="008F21B6"/>
    <w:rsid w:val="008F32EB"/>
    <w:rsid w:val="008F33DC"/>
    <w:rsid w:val="008F377F"/>
    <w:rsid w:val="008F39DA"/>
    <w:rsid w:val="008F477F"/>
    <w:rsid w:val="008F4D89"/>
    <w:rsid w:val="008F7CC3"/>
    <w:rsid w:val="00900EB2"/>
    <w:rsid w:val="009011F8"/>
    <w:rsid w:val="00901DA9"/>
    <w:rsid w:val="00901F36"/>
    <w:rsid w:val="00902350"/>
    <w:rsid w:val="009023CF"/>
    <w:rsid w:val="0090336B"/>
    <w:rsid w:val="00903921"/>
    <w:rsid w:val="0090426A"/>
    <w:rsid w:val="00905247"/>
    <w:rsid w:val="009052A6"/>
    <w:rsid w:val="009053AA"/>
    <w:rsid w:val="00905CF7"/>
    <w:rsid w:val="00905FDB"/>
    <w:rsid w:val="00906711"/>
    <w:rsid w:val="00906939"/>
    <w:rsid w:val="00906CBE"/>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58B4"/>
    <w:rsid w:val="00916079"/>
    <w:rsid w:val="00916D9E"/>
    <w:rsid w:val="00917CE9"/>
    <w:rsid w:val="00917FD1"/>
    <w:rsid w:val="009200F4"/>
    <w:rsid w:val="009201BD"/>
    <w:rsid w:val="00920A43"/>
    <w:rsid w:val="00920BF2"/>
    <w:rsid w:val="0092143A"/>
    <w:rsid w:val="00921865"/>
    <w:rsid w:val="00921C47"/>
    <w:rsid w:val="00922010"/>
    <w:rsid w:val="00923070"/>
    <w:rsid w:val="00923654"/>
    <w:rsid w:val="00923DD5"/>
    <w:rsid w:val="0092432B"/>
    <w:rsid w:val="00924E01"/>
    <w:rsid w:val="00925C6E"/>
    <w:rsid w:val="00925DB5"/>
    <w:rsid w:val="00925EF4"/>
    <w:rsid w:val="0092647A"/>
    <w:rsid w:val="0092682F"/>
    <w:rsid w:val="00926C05"/>
    <w:rsid w:val="0092718C"/>
    <w:rsid w:val="0093025F"/>
    <w:rsid w:val="00931BD9"/>
    <w:rsid w:val="00931C24"/>
    <w:rsid w:val="00931E40"/>
    <w:rsid w:val="009323CD"/>
    <w:rsid w:val="00932B8A"/>
    <w:rsid w:val="00932C97"/>
    <w:rsid w:val="009337BF"/>
    <w:rsid w:val="00934609"/>
    <w:rsid w:val="0093548F"/>
    <w:rsid w:val="009368F3"/>
    <w:rsid w:val="00937BF3"/>
    <w:rsid w:val="00937FE7"/>
    <w:rsid w:val="009404B0"/>
    <w:rsid w:val="00940B69"/>
    <w:rsid w:val="00941636"/>
    <w:rsid w:val="00942D6F"/>
    <w:rsid w:val="00943742"/>
    <w:rsid w:val="00943AAC"/>
    <w:rsid w:val="00943F55"/>
    <w:rsid w:val="00945972"/>
    <w:rsid w:val="00945C05"/>
    <w:rsid w:val="0094611B"/>
    <w:rsid w:val="00946945"/>
    <w:rsid w:val="00947713"/>
    <w:rsid w:val="009477EC"/>
    <w:rsid w:val="009503F1"/>
    <w:rsid w:val="00950BC4"/>
    <w:rsid w:val="00950DE7"/>
    <w:rsid w:val="00951D50"/>
    <w:rsid w:val="0095240E"/>
    <w:rsid w:val="00952B91"/>
    <w:rsid w:val="0095317C"/>
    <w:rsid w:val="00953920"/>
    <w:rsid w:val="00953D47"/>
    <w:rsid w:val="009544BF"/>
    <w:rsid w:val="00954C48"/>
    <w:rsid w:val="00954FB3"/>
    <w:rsid w:val="00955833"/>
    <w:rsid w:val="0095681E"/>
    <w:rsid w:val="00956DBD"/>
    <w:rsid w:val="009572D4"/>
    <w:rsid w:val="00957445"/>
    <w:rsid w:val="00960780"/>
    <w:rsid w:val="00961901"/>
    <w:rsid w:val="00961921"/>
    <w:rsid w:val="009619C9"/>
    <w:rsid w:val="00961BF8"/>
    <w:rsid w:val="0096244B"/>
    <w:rsid w:val="00962C60"/>
    <w:rsid w:val="00962D50"/>
    <w:rsid w:val="00963008"/>
    <w:rsid w:val="0096430A"/>
    <w:rsid w:val="0096460B"/>
    <w:rsid w:val="00964C2F"/>
    <w:rsid w:val="0096554B"/>
    <w:rsid w:val="0096584A"/>
    <w:rsid w:val="00965CAB"/>
    <w:rsid w:val="00966E94"/>
    <w:rsid w:val="009677A5"/>
    <w:rsid w:val="0097000C"/>
    <w:rsid w:val="00970E19"/>
    <w:rsid w:val="009719EC"/>
    <w:rsid w:val="00971F08"/>
    <w:rsid w:val="00971F41"/>
    <w:rsid w:val="0097217B"/>
    <w:rsid w:val="00972601"/>
    <w:rsid w:val="0097405B"/>
    <w:rsid w:val="0097513C"/>
    <w:rsid w:val="00975C15"/>
    <w:rsid w:val="00975FD8"/>
    <w:rsid w:val="0097603D"/>
    <w:rsid w:val="00976949"/>
    <w:rsid w:val="0097742B"/>
    <w:rsid w:val="009775DD"/>
    <w:rsid w:val="00977FCE"/>
    <w:rsid w:val="00980477"/>
    <w:rsid w:val="00980519"/>
    <w:rsid w:val="0098078A"/>
    <w:rsid w:val="00981477"/>
    <w:rsid w:val="00981A62"/>
    <w:rsid w:val="00983614"/>
    <w:rsid w:val="00983692"/>
    <w:rsid w:val="00983A13"/>
    <w:rsid w:val="00984D2F"/>
    <w:rsid w:val="00985253"/>
    <w:rsid w:val="009853B3"/>
    <w:rsid w:val="0098573E"/>
    <w:rsid w:val="00985CBA"/>
    <w:rsid w:val="00986286"/>
    <w:rsid w:val="00986551"/>
    <w:rsid w:val="00986DC7"/>
    <w:rsid w:val="0099030F"/>
    <w:rsid w:val="00990630"/>
    <w:rsid w:val="00991761"/>
    <w:rsid w:val="00992121"/>
    <w:rsid w:val="00992407"/>
    <w:rsid w:val="009924A4"/>
    <w:rsid w:val="0099276C"/>
    <w:rsid w:val="00994223"/>
    <w:rsid w:val="009943BA"/>
    <w:rsid w:val="00994DCA"/>
    <w:rsid w:val="00994FCF"/>
    <w:rsid w:val="009960EC"/>
    <w:rsid w:val="00996473"/>
    <w:rsid w:val="009970DD"/>
    <w:rsid w:val="0099744F"/>
    <w:rsid w:val="009A0885"/>
    <w:rsid w:val="009A0FBA"/>
    <w:rsid w:val="009A1601"/>
    <w:rsid w:val="009A1CA0"/>
    <w:rsid w:val="009A1EAC"/>
    <w:rsid w:val="009A462D"/>
    <w:rsid w:val="009A482A"/>
    <w:rsid w:val="009A5332"/>
    <w:rsid w:val="009A560C"/>
    <w:rsid w:val="009A5C35"/>
    <w:rsid w:val="009A5CBA"/>
    <w:rsid w:val="009A5F4D"/>
    <w:rsid w:val="009A6660"/>
    <w:rsid w:val="009B0264"/>
    <w:rsid w:val="009B0E7D"/>
    <w:rsid w:val="009B1527"/>
    <w:rsid w:val="009B1796"/>
    <w:rsid w:val="009B1F30"/>
    <w:rsid w:val="009B335E"/>
    <w:rsid w:val="009B3AC2"/>
    <w:rsid w:val="009B3C38"/>
    <w:rsid w:val="009B3D16"/>
    <w:rsid w:val="009B4DF4"/>
    <w:rsid w:val="009B564E"/>
    <w:rsid w:val="009B5A42"/>
    <w:rsid w:val="009B71AB"/>
    <w:rsid w:val="009B7E87"/>
    <w:rsid w:val="009C0CBF"/>
    <w:rsid w:val="009C176D"/>
    <w:rsid w:val="009C2328"/>
    <w:rsid w:val="009C2715"/>
    <w:rsid w:val="009C32B6"/>
    <w:rsid w:val="009C403E"/>
    <w:rsid w:val="009C4C7E"/>
    <w:rsid w:val="009C5165"/>
    <w:rsid w:val="009C69A1"/>
    <w:rsid w:val="009C6AC3"/>
    <w:rsid w:val="009C6B7C"/>
    <w:rsid w:val="009C7734"/>
    <w:rsid w:val="009C7A16"/>
    <w:rsid w:val="009C7CFF"/>
    <w:rsid w:val="009C7D00"/>
    <w:rsid w:val="009D1484"/>
    <w:rsid w:val="009D18BA"/>
    <w:rsid w:val="009D1E3F"/>
    <w:rsid w:val="009D27A9"/>
    <w:rsid w:val="009D2F74"/>
    <w:rsid w:val="009D4FF0"/>
    <w:rsid w:val="009D5325"/>
    <w:rsid w:val="009D595B"/>
    <w:rsid w:val="009D703C"/>
    <w:rsid w:val="009D718F"/>
    <w:rsid w:val="009D725B"/>
    <w:rsid w:val="009D77CB"/>
    <w:rsid w:val="009E068F"/>
    <w:rsid w:val="009E14E0"/>
    <w:rsid w:val="009E251B"/>
    <w:rsid w:val="009E2A29"/>
    <w:rsid w:val="009E35DB"/>
    <w:rsid w:val="009E37AF"/>
    <w:rsid w:val="009E3F71"/>
    <w:rsid w:val="009E47A3"/>
    <w:rsid w:val="009E47E3"/>
    <w:rsid w:val="009E4E98"/>
    <w:rsid w:val="009E4F71"/>
    <w:rsid w:val="009E530E"/>
    <w:rsid w:val="009E6D1E"/>
    <w:rsid w:val="009E7003"/>
    <w:rsid w:val="009E764D"/>
    <w:rsid w:val="009F0371"/>
    <w:rsid w:val="009F08F3"/>
    <w:rsid w:val="009F25B9"/>
    <w:rsid w:val="009F2CDE"/>
    <w:rsid w:val="009F344F"/>
    <w:rsid w:val="009F4AC4"/>
    <w:rsid w:val="009F4DCC"/>
    <w:rsid w:val="009F51A7"/>
    <w:rsid w:val="009F6244"/>
    <w:rsid w:val="009F64E9"/>
    <w:rsid w:val="009F710E"/>
    <w:rsid w:val="00A0053D"/>
    <w:rsid w:val="00A00639"/>
    <w:rsid w:val="00A01822"/>
    <w:rsid w:val="00A01F04"/>
    <w:rsid w:val="00A023DE"/>
    <w:rsid w:val="00A02663"/>
    <w:rsid w:val="00A02D1A"/>
    <w:rsid w:val="00A03997"/>
    <w:rsid w:val="00A048A8"/>
    <w:rsid w:val="00A04F49"/>
    <w:rsid w:val="00A05965"/>
    <w:rsid w:val="00A06D6A"/>
    <w:rsid w:val="00A103E9"/>
    <w:rsid w:val="00A10F0F"/>
    <w:rsid w:val="00A1228D"/>
    <w:rsid w:val="00A12798"/>
    <w:rsid w:val="00A13E54"/>
    <w:rsid w:val="00A13E99"/>
    <w:rsid w:val="00A17F63"/>
    <w:rsid w:val="00A201FE"/>
    <w:rsid w:val="00A20947"/>
    <w:rsid w:val="00A2158F"/>
    <w:rsid w:val="00A21655"/>
    <w:rsid w:val="00A2193B"/>
    <w:rsid w:val="00A22615"/>
    <w:rsid w:val="00A22787"/>
    <w:rsid w:val="00A22E71"/>
    <w:rsid w:val="00A2351A"/>
    <w:rsid w:val="00A23683"/>
    <w:rsid w:val="00A240C2"/>
    <w:rsid w:val="00A24812"/>
    <w:rsid w:val="00A24FAE"/>
    <w:rsid w:val="00A2506C"/>
    <w:rsid w:val="00A2573A"/>
    <w:rsid w:val="00A25817"/>
    <w:rsid w:val="00A264A9"/>
    <w:rsid w:val="00A2677C"/>
    <w:rsid w:val="00A26B1D"/>
    <w:rsid w:val="00A27785"/>
    <w:rsid w:val="00A30187"/>
    <w:rsid w:val="00A30244"/>
    <w:rsid w:val="00A3134B"/>
    <w:rsid w:val="00A315EB"/>
    <w:rsid w:val="00A31F7A"/>
    <w:rsid w:val="00A32231"/>
    <w:rsid w:val="00A332CC"/>
    <w:rsid w:val="00A332F5"/>
    <w:rsid w:val="00A3397D"/>
    <w:rsid w:val="00A3448A"/>
    <w:rsid w:val="00A35520"/>
    <w:rsid w:val="00A35711"/>
    <w:rsid w:val="00A36297"/>
    <w:rsid w:val="00A3630F"/>
    <w:rsid w:val="00A377DA"/>
    <w:rsid w:val="00A379BA"/>
    <w:rsid w:val="00A401F6"/>
    <w:rsid w:val="00A40ACE"/>
    <w:rsid w:val="00A40E2D"/>
    <w:rsid w:val="00A415D3"/>
    <w:rsid w:val="00A41E2B"/>
    <w:rsid w:val="00A41EFC"/>
    <w:rsid w:val="00A41FD4"/>
    <w:rsid w:val="00A43B8B"/>
    <w:rsid w:val="00A44063"/>
    <w:rsid w:val="00A44C59"/>
    <w:rsid w:val="00A44F27"/>
    <w:rsid w:val="00A45B74"/>
    <w:rsid w:val="00A47441"/>
    <w:rsid w:val="00A50BAF"/>
    <w:rsid w:val="00A51131"/>
    <w:rsid w:val="00A51A75"/>
    <w:rsid w:val="00A52390"/>
    <w:rsid w:val="00A52E1D"/>
    <w:rsid w:val="00A5332D"/>
    <w:rsid w:val="00A539DF"/>
    <w:rsid w:val="00A5412C"/>
    <w:rsid w:val="00A544C3"/>
    <w:rsid w:val="00A547F3"/>
    <w:rsid w:val="00A552BB"/>
    <w:rsid w:val="00A552FF"/>
    <w:rsid w:val="00A55CBE"/>
    <w:rsid w:val="00A567B7"/>
    <w:rsid w:val="00A56D59"/>
    <w:rsid w:val="00A57AE3"/>
    <w:rsid w:val="00A61499"/>
    <w:rsid w:val="00A6179C"/>
    <w:rsid w:val="00A628EC"/>
    <w:rsid w:val="00A62A77"/>
    <w:rsid w:val="00A63483"/>
    <w:rsid w:val="00A657D7"/>
    <w:rsid w:val="00A660AC"/>
    <w:rsid w:val="00A6649A"/>
    <w:rsid w:val="00A665D9"/>
    <w:rsid w:val="00A6714C"/>
    <w:rsid w:val="00A67174"/>
    <w:rsid w:val="00A67BBD"/>
    <w:rsid w:val="00A67E6C"/>
    <w:rsid w:val="00A70874"/>
    <w:rsid w:val="00A70BAE"/>
    <w:rsid w:val="00A710CC"/>
    <w:rsid w:val="00A7170D"/>
    <w:rsid w:val="00A7193C"/>
    <w:rsid w:val="00A71B99"/>
    <w:rsid w:val="00A723A5"/>
    <w:rsid w:val="00A72A67"/>
    <w:rsid w:val="00A739D0"/>
    <w:rsid w:val="00A7479D"/>
    <w:rsid w:val="00A74E18"/>
    <w:rsid w:val="00A761D4"/>
    <w:rsid w:val="00A76965"/>
    <w:rsid w:val="00A76EA0"/>
    <w:rsid w:val="00A77617"/>
    <w:rsid w:val="00A779BC"/>
    <w:rsid w:val="00A77EC4"/>
    <w:rsid w:val="00A80436"/>
    <w:rsid w:val="00A81627"/>
    <w:rsid w:val="00A82D41"/>
    <w:rsid w:val="00A83AA2"/>
    <w:rsid w:val="00A83C15"/>
    <w:rsid w:val="00A84286"/>
    <w:rsid w:val="00A844C6"/>
    <w:rsid w:val="00A917C2"/>
    <w:rsid w:val="00A91CC7"/>
    <w:rsid w:val="00A925C8"/>
    <w:rsid w:val="00A92879"/>
    <w:rsid w:val="00A93DBC"/>
    <w:rsid w:val="00A93E53"/>
    <w:rsid w:val="00A9442A"/>
    <w:rsid w:val="00A945A4"/>
    <w:rsid w:val="00A94976"/>
    <w:rsid w:val="00A94A8C"/>
    <w:rsid w:val="00A94ABA"/>
    <w:rsid w:val="00A9556D"/>
    <w:rsid w:val="00A9615B"/>
    <w:rsid w:val="00A96EFF"/>
    <w:rsid w:val="00AA016F"/>
    <w:rsid w:val="00AA01F1"/>
    <w:rsid w:val="00AA1562"/>
    <w:rsid w:val="00AA170C"/>
    <w:rsid w:val="00AA1ED6"/>
    <w:rsid w:val="00AA2E5B"/>
    <w:rsid w:val="00AA3DF1"/>
    <w:rsid w:val="00AA4B0D"/>
    <w:rsid w:val="00AA51D6"/>
    <w:rsid w:val="00AA5CE6"/>
    <w:rsid w:val="00AA6651"/>
    <w:rsid w:val="00AA6ABF"/>
    <w:rsid w:val="00AA7B6C"/>
    <w:rsid w:val="00AB0BC8"/>
    <w:rsid w:val="00AB11CA"/>
    <w:rsid w:val="00AB12FC"/>
    <w:rsid w:val="00AB14D9"/>
    <w:rsid w:val="00AB272E"/>
    <w:rsid w:val="00AB28F9"/>
    <w:rsid w:val="00AB2AB6"/>
    <w:rsid w:val="00AB4AB8"/>
    <w:rsid w:val="00AB558A"/>
    <w:rsid w:val="00AB5701"/>
    <w:rsid w:val="00AB58E5"/>
    <w:rsid w:val="00AB655E"/>
    <w:rsid w:val="00AB6D9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7A9"/>
    <w:rsid w:val="00AC7C85"/>
    <w:rsid w:val="00AD07CF"/>
    <w:rsid w:val="00AD0AA3"/>
    <w:rsid w:val="00AD13FE"/>
    <w:rsid w:val="00AD1865"/>
    <w:rsid w:val="00AD2299"/>
    <w:rsid w:val="00AD3F94"/>
    <w:rsid w:val="00AD4A5A"/>
    <w:rsid w:val="00AD546F"/>
    <w:rsid w:val="00AD5E8C"/>
    <w:rsid w:val="00AD644F"/>
    <w:rsid w:val="00AD7C0A"/>
    <w:rsid w:val="00AE030B"/>
    <w:rsid w:val="00AE0CBF"/>
    <w:rsid w:val="00AE24BC"/>
    <w:rsid w:val="00AE27AC"/>
    <w:rsid w:val="00AE31BB"/>
    <w:rsid w:val="00AE3847"/>
    <w:rsid w:val="00AE40E0"/>
    <w:rsid w:val="00AE44BA"/>
    <w:rsid w:val="00AE44C5"/>
    <w:rsid w:val="00AE4DBA"/>
    <w:rsid w:val="00AE4F07"/>
    <w:rsid w:val="00AE5177"/>
    <w:rsid w:val="00AE54A9"/>
    <w:rsid w:val="00AE696D"/>
    <w:rsid w:val="00AE7B26"/>
    <w:rsid w:val="00AF1C5D"/>
    <w:rsid w:val="00AF1F68"/>
    <w:rsid w:val="00AF25A4"/>
    <w:rsid w:val="00AF339D"/>
    <w:rsid w:val="00AF42D7"/>
    <w:rsid w:val="00AF46D2"/>
    <w:rsid w:val="00AF48AF"/>
    <w:rsid w:val="00AF4DFF"/>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18C5"/>
    <w:rsid w:val="00B124F4"/>
    <w:rsid w:val="00B12623"/>
    <w:rsid w:val="00B1372D"/>
    <w:rsid w:val="00B138A9"/>
    <w:rsid w:val="00B138F6"/>
    <w:rsid w:val="00B13E5D"/>
    <w:rsid w:val="00B1425A"/>
    <w:rsid w:val="00B1482B"/>
    <w:rsid w:val="00B14AB2"/>
    <w:rsid w:val="00B15180"/>
    <w:rsid w:val="00B157F9"/>
    <w:rsid w:val="00B15D3A"/>
    <w:rsid w:val="00B15DFF"/>
    <w:rsid w:val="00B15F85"/>
    <w:rsid w:val="00B167F1"/>
    <w:rsid w:val="00B168B9"/>
    <w:rsid w:val="00B1770E"/>
    <w:rsid w:val="00B17811"/>
    <w:rsid w:val="00B20256"/>
    <w:rsid w:val="00B20346"/>
    <w:rsid w:val="00B20D09"/>
    <w:rsid w:val="00B21507"/>
    <w:rsid w:val="00B21EE8"/>
    <w:rsid w:val="00B22274"/>
    <w:rsid w:val="00B22A6E"/>
    <w:rsid w:val="00B231C6"/>
    <w:rsid w:val="00B23CEE"/>
    <w:rsid w:val="00B25464"/>
    <w:rsid w:val="00B26F7E"/>
    <w:rsid w:val="00B2738A"/>
    <w:rsid w:val="00B2763F"/>
    <w:rsid w:val="00B27AAC"/>
    <w:rsid w:val="00B305AC"/>
    <w:rsid w:val="00B30929"/>
    <w:rsid w:val="00B30C9F"/>
    <w:rsid w:val="00B32CEE"/>
    <w:rsid w:val="00B34900"/>
    <w:rsid w:val="00B34C89"/>
    <w:rsid w:val="00B34D6C"/>
    <w:rsid w:val="00B34E39"/>
    <w:rsid w:val="00B34F5D"/>
    <w:rsid w:val="00B350DB"/>
    <w:rsid w:val="00B35CED"/>
    <w:rsid w:val="00B3652E"/>
    <w:rsid w:val="00B36BC6"/>
    <w:rsid w:val="00B36F68"/>
    <w:rsid w:val="00B370CA"/>
    <w:rsid w:val="00B37147"/>
    <w:rsid w:val="00B372AA"/>
    <w:rsid w:val="00B40302"/>
    <w:rsid w:val="00B40445"/>
    <w:rsid w:val="00B4098F"/>
    <w:rsid w:val="00B41184"/>
    <w:rsid w:val="00B41888"/>
    <w:rsid w:val="00B4237E"/>
    <w:rsid w:val="00B42595"/>
    <w:rsid w:val="00B42DF3"/>
    <w:rsid w:val="00B43F2E"/>
    <w:rsid w:val="00B45741"/>
    <w:rsid w:val="00B45A52"/>
    <w:rsid w:val="00B46175"/>
    <w:rsid w:val="00B46349"/>
    <w:rsid w:val="00B46C80"/>
    <w:rsid w:val="00B46CCD"/>
    <w:rsid w:val="00B470BA"/>
    <w:rsid w:val="00B4727A"/>
    <w:rsid w:val="00B50371"/>
    <w:rsid w:val="00B51963"/>
    <w:rsid w:val="00B52920"/>
    <w:rsid w:val="00B52A5D"/>
    <w:rsid w:val="00B530A4"/>
    <w:rsid w:val="00B530A8"/>
    <w:rsid w:val="00B57931"/>
    <w:rsid w:val="00B57C82"/>
    <w:rsid w:val="00B6021C"/>
    <w:rsid w:val="00B60468"/>
    <w:rsid w:val="00B614EF"/>
    <w:rsid w:val="00B61DEC"/>
    <w:rsid w:val="00B62AAA"/>
    <w:rsid w:val="00B6343C"/>
    <w:rsid w:val="00B63D74"/>
    <w:rsid w:val="00B64240"/>
    <w:rsid w:val="00B6494F"/>
    <w:rsid w:val="00B65C87"/>
    <w:rsid w:val="00B664C7"/>
    <w:rsid w:val="00B667FB"/>
    <w:rsid w:val="00B6799C"/>
    <w:rsid w:val="00B67AD6"/>
    <w:rsid w:val="00B70749"/>
    <w:rsid w:val="00B72CF3"/>
    <w:rsid w:val="00B73240"/>
    <w:rsid w:val="00B739F6"/>
    <w:rsid w:val="00B748C0"/>
    <w:rsid w:val="00B74B8D"/>
    <w:rsid w:val="00B74EA1"/>
    <w:rsid w:val="00B75A4F"/>
    <w:rsid w:val="00B75C7D"/>
    <w:rsid w:val="00B76A77"/>
    <w:rsid w:val="00B77E7E"/>
    <w:rsid w:val="00B81A6C"/>
    <w:rsid w:val="00B824A9"/>
    <w:rsid w:val="00B8289B"/>
    <w:rsid w:val="00B8289D"/>
    <w:rsid w:val="00B828C1"/>
    <w:rsid w:val="00B83FE2"/>
    <w:rsid w:val="00B85457"/>
    <w:rsid w:val="00B85DE5"/>
    <w:rsid w:val="00B875E6"/>
    <w:rsid w:val="00B87638"/>
    <w:rsid w:val="00B87CA4"/>
    <w:rsid w:val="00B9018D"/>
    <w:rsid w:val="00B9044B"/>
    <w:rsid w:val="00B90F73"/>
    <w:rsid w:val="00B91122"/>
    <w:rsid w:val="00B9172E"/>
    <w:rsid w:val="00B924F4"/>
    <w:rsid w:val="00B928AF"/>
    <w:rsid w:val="00B92F3F"/>
    <w:rsid w:val="00B93B59"/>
    <w:rsid w:val="00B93C1A"/>
    <w:rsid w:val="00B93D56"/>
    <w:rsid w:val="00B9406A"/>
    <w:rsid w:val="00B9574C"/>
    <w:rsid w:val="00B95BBF"/>
    <w:rsid w:val="00B95CDE"/>
    <w:rsid w:val="00B9630E"/>
    <w:rsid w:val="00B97EF9"/>
    <w:rsid w:val="00BA10FB"/>
    <w:rsid w:val="00BA1E49"/>
    <w:rsid w:val="00BA2280"/>
    <w:rsid w:val="00BA2A08"/>
    <w:rsid w:val="00BA504B"/>
    <w:rsid w:val="00BA5067"/>
    <w:rsid w:val="00BA56D2"/>
    <w:rsid w:val="00BA65FA"/>
    <w:rsid w:val="00BA6741"/>
    <w:rsid w:val="00BA6F7C"/>
    <w:rsid w:val="00BA76E0"/>
    <w:rsid w:val="00BA7C35"/>
    <w:rsid w:val="00BB0DA2"/>
    <w:rsid w:val="00BB1A4B"/>
    <w:rsid w:val="00BB235B"/>
    <w:rsid w:val="00BB2394"/>
    <w:rsid w:val="00BB2506"/>
    <w:rsid w:val="00BB2A25"/>
    <w:rsid w:val="00BB2D08"/>
    <w:rsid w:val="00BB3798"/>
    <w:rsid w:val="00BB3FCF"/>
    <w:rsid w:val="00BB4A85"/>
    <w:rsid w:val="00BB51E9"/>
    <w:rsid w:val="00BB5BE0"/>
    <w:rsid w:val="00BB5DD6"/>
    <w:rsid w:val="00BB6DFC"/>
    <w:rsid w:val="00BC0312"/>
    <w:rsid w:val="00BC06E3"/>
    <w:rsid w:val="00BC0E28"/>
    <w:rsid w:val="00BC0FDC"/>
    <w:rsid w:val="00BC2099"/>
    <w:rsid w:val="00BC257F"/>
    <w:rsid w:val="00BC3053"/>
    <w:rsid w:val="00BC3D55"/>
    <w:rsid w:val="00BC4D2E"/>
    <w:rsid w:val="00BC4DA5"/>
    <w:rsid w:val="00BC787C"/>
    <w:rsid w:val="00BC78F0"/>
    <w:rsid w:val="00BC7A8B"/>
    <w:rsid w:val="00BD24CA"/>
    <w:rsid w:val="00BD26CC"/>
    <w:rsid w:val="00BD3AFF"/>
    <w:rsid w:val="00BD3BA5"/>
    <w:rsid w:val="00BD3C22"/>
    <w:rsid w:val="00BD48AC"/>
    <w:rsid w:val="00BD5C76"/>
    <w:rsid w:val="00BD5F1A"/>
    <w:rsid w:val="00BD77AF"/>
    <w:rsid w:val="00BD7BB2"/>
    <w:rsid w:val="00BE1234"/>
    <w:rsid w:val="00BE161B"/>
    <w:rsid w:val="00BE2C73"/>
    <w:rsid w:val="00BE2FA6"/>
    <w:rsid w:val="00BE333F"/>
    <w:rsid w:val="00BE359D"/>
    <w:rsid w:val="00BE3E24"/>
    <w:rsid w:val="00BE45FB"/>
    <w:rsid w:val="00BE4BB0"/>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7E5"/>
    <w:rsid w:val="00BF6993"/>
    <w:rsid w:val="00BF718B"/>
    <w:rsid w:val="00BF74C7"/>
    <w:rsid w:val="00BF7657"/>
    <w:rsid w:val="00C00848"/>
    <w:rsid w:val="00C012A7"/>
    <w:rsid w:val="00C015F1"/>
    <w:rsid w:val="00C01F33"/>
    <w:rsid w:val="00C02691"/>
    <w:rsid w:val="00C02891"/>
    <w:rsid w:val="00C02CC6"/>
    <w:rsid w:val="00C02DD2"/>
    <w:rsid w:val="00C03BA5"/>
    <w:rsid w:val="00C040F7"/>
    <w:rsid w:val="00C041B0"/>
    <w:rsid w:val="00C044AB"/>
    <w:rsid w:val="00C04619"/>
    <w:rsid w:val="00C05706"/>
    <w:rsid w:val="00C07313"/>
    <w:rsid w:val="00C07377"/>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36E"/>
    <w:rsid w:val="00C20A8D"/>
    <w:rsid w:val="00C20DAF"/>
    <w:rsid w:val="00C2215D"/>
    <w:rsid w:val="00C238C9"/>
    <w:rsid w:val="00C23B75"/>
    <w:rsid w:val="00C24CF3"/>
    <w:rsid w:val="00C2506F"/>
    <w:rsid w:val="00C25262"/>
    <w:rsid w:val="00C2662B"/>
    <w:rsid w:val="00C26A77"/>
    <w:rsid w:val="00C26AC5"/>
    <w:rsid w:val="00C26C7E"/>
    <w:rsid w:val="00C26D8C"/>
    <w:rsid w:val="00C26FAA"/>
    <w:rsid w:val="00C279B5"/>
    <w:rsid w:val="00C27C45"/>
    <w:rsid w:val="00C32E26"/>
    <w:rsid w:val="00C33517"/>
    <w:rsid w:val="00C370BF"/>
    <w:rsid w:val="00C3719D"/>
    <w:rsid w:val="00C37B3B"/>
    <w:rsid w:val="00C42D49"/>
    <w:rsid w:val="00C4320B"/>
    <w:rsid w:val="00C43A14"/>
    <w:rsid w:val="00C43E62"/>
    <w:rsid w:val="00C4445B"/>
    <w:rsid w:val="00C4483A"/>
    <w:rsid w:val="00C45CA4"/>
    <w:rsid w:val="00C510FF"/>
    <w:rsid w:val="00C516A8"/>
    <w:rsid w:val="00C52110"/>
    <w:rsid w:val="00C52B0C"/>
    <w:rsid w:val="00C52B1E"/>
    <w:rsid w:val="00C52C66"/>
    <w:rsid w:val="00C52DF2"/>
    <w:rsid w:val="00C52E4F"/>
    <w:rsid w:val="00C53137"/>
    <w:rsid w:val="00C54719"/>
    <w:rsid w:val="00C54995"/>
    <w:rsid w:val="00C549EA"/>
    <w:rsid w:val="00C54D41"/>
    <w:rsid w:val="00C55CCD"/>
    <w:rsid w:val="00C56207"/>
    <w:rsid w:val="00C56865"/>
    <w:rsid w:val="00C57F56"/>
    <w:rsid w:val="00C60783"/>
    <w:rsid w:val="00C608DD"/>
    <w:rsid w:val="00C613AF"/>
    <w:rsid w:val="00C618D5"/>
    <w:rsid w:val="00C619E3"/>
    <w:rsid w:val="00C625AA"/>
    <w:rsid w:val="00C64075"/>
    <w:rsid w:val="00C64489"/>
    <w:rsid w:val="00C64672"/>
    <w:rsid w:val="00C6486D"/>
    <w:rsid w:val="00C66947"/>
    <w:rsid w:val="00C67337"/>
    <w:rsid w:val="00C67495"/>
    <w:rsid w:val="00C67C9F"/>
    <w:rsid w:val="00C70697"/>
    <w:rsid w:val="00C70A5C"/>
    <w:rsid w:val="00C7128D"/>
    <w:rsid w:val="00C715AC"/>
    <w:rsid w:val="00C71661"/>
    <w:rsid w:val="00C718C8"/>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612"/>
    <w:rsid w:val="00C84BA0"/>
    <w:rsid w:val="00C84CBD"/>
    <w:rsid w:val="00C84FE6"/>
    <w:rsid w:val="00C86453"/>
    <w:rsid w:val="00C86919"/>
    <w:rsid w:val="00C86CF5"/>
    <w:rsid w:val="00C87CF2"/>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5F6"/>
    <w:rsid w:val="00C97F98"/>
    <w:rsid w:val="00CA0186"/>
    <w:rsid w:val="00CA05FA"/>
    <w:rsid w:val="00CA0A1A"/>
    <w:rsid w:val="00CA1E76"/>
    <w:rsid w:val="00CA1ED8"/>
    <w:rsid w:val="00CA25C3"/>
    <w:rsid w:val="00CA3E0D"/>
    <w:rsid w:val="00CA3F12"/>
    <w:rsid w:val="00CA4633"/>
    <w:rsid w:val="00CA5195"/>
    <w:rsid w:val="00CA69BA"/>
    <w:rsid w:val="00CA731A"/>
    <w:rsid w:val="00CB0859"/>
    <w:rsid w:val="00CB0CB1"/>
    <w:rsid w:val="00CB1F63"/>
    <w:rsid w:val="00CB2587"/>
    <w:rsid w:val="00CB27A1"/>
    <w:rsid w:val="00CB3975"/>
    <w:rsid w:val="00CB49E9"/>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40"/>
    <w:rsid w:val="00CC40EF"/>
    <w:rsid w:val="00CC4276"/>
    <w:rsid w:val="00CC4F26"/>
    <w:rsid w:val="00CC52BE"/>
    <w:rsid w:val="00CC5465"/>
    <w:rsid w:val="00CC5943"/>
    <w:rsid w:val="00CC5F7F"/>
    <w:rsid w:val="00CC67DC"/>
    <w:rsid w:val="00CC7081"/>
    <w:rsid w:val="00CC70FA"/>
    <w:rsid w:val="00CC7253"/>
    <w:rsid w:val="00CC7668"/>
    <w:rsid w:val="00CC7B45"/>
    <w:rsid w:val="00CD1188"/>
    <w:rsid w:val="00CD1B20"/>
    <w:rsid w:val="00CD27A9"/>
    <w:rsid w:val="00CD2C22"/>
    <w:rsid w:val="00CD2ED1"/>
    <w:rsid w:val="00CD337B"/>
    <w:rsid w:val="00CD33F9"/>
    <w:rsid w:val="00CD3C79"/>
    <w:rsid w:val="00CD46CE"/>
    <w:rsid w:val="00CD487E"/>
    <w:rsid w:val="00CD516F"/>
    <w:rsid w:val="00CD5611"/>
    <w:rsid w:val="00CD5E64"/>
    <w:rsid w:val="00CD628B"/>
    <w:rsid w:val="00CD6397"/>
    <w:rsid w:val="00CD6C94"/>
    <w:rsid w:val="00CD7777"/>
    <w:rsid w:val="00CD7980"/>
    <w:rsid w:val="00CE0287"/>
    <w:rsid w:val="00CE0424"/>
    <w:rsid w:val="00CE0847"/>
    <w:rsid w:val="00CE1821"/>
    <w:rsid w:val="00CE1CE9"/>
    <w:rsid w:val="00CE3187"/>
    <w:rsid w:val="00CE443F"/>
    <w:rsid w:val="00CE4E1B"/>
    <w:rsid w:val="00CE50DA"/>
    <w:rsid w:val="00CE5370"/>
    <w:rsid w:val="00CE64DC"/>
    <w:rsid w:val="00CE65C4"/>
    <w:rsid w:val="00CE71E0"/>
    <w:rsid w:val="00CE7561"/>
    <w:rsid w:val="00CF0B1C"/>
    <w:rsid w:val="00CF1104"/>
    <w:rsid w:val="00CF1354"/>
    <w:rsid w:val="00CF17CC"/>
    <w:rsid w:val="00CF311E"/>
    <w:rsid w:val="00CF3806"/>
    <w:rsid w:val="00CF3ABA"/>
    <w:rsid w:val="00CF3B1F"/>
    <w:rsid w:val="00CF3BF6"/>
    <w:rsid w:val="00CF473C"/>
    <w:rsid w:val="00CF4D00"/>
    <w:rsid w:val="00CF5076"/>
    <w:rsid w:val="00CF625B"/>
    <w:rsid w:val="00CF687E"/>
    <w:rsid w:val="00CF77C3"/>
    <w:rsid w:val="00CF7B21"/>
    <w:rsid w:val="00D00890"/>
    <w:rsid w:val="00D008A0"/>
    <w:rsid w:val="00D009B2"/>
    <w:rsid w:val="00D00CA0"/>
    <w:rsid w:val="00D0123E"/>
    <w:rsid w:val="00D0349B"/>
    <w:rsid w:val="00D04434"/>
    <w:rsid w:val="00D04CB9"/>
    <w:rsid w:val="00D07155"/>
    <w:rsid w:val="00D0766C"/>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60C"/>
    <w:rsid w:val="00D21860"/>
    <w:rsid w:val="00D21B50"/>
    <w:rsid w:val="00D22354"/>
    <w:rsid w:val="00D22550"/>
    <w:rsid w:val="00D22DCB"/>
    <w:rsid w:val="00D239A7"/>
    <w:rsid w:val="00D23DED"/>
    <w:rsid w:val="00D23F47"/>
    <w:rsid w:val="00D271AD"/>
    <w:rsid w:val="00D3005B"/>
    <w:rsid w:val="00D309B5"/>
    <w:rsid w:val="00D31B37"/>
    <w:rsid w:val="00D3240E"/>
    <w:rsid w:val="00D340A5"/>
    <w:rsid w:val="00D35B1C"/>
    <w:rsid w:val="00D36D10"/>
    <w:rsid w:val="00D36E71"/>
    <w:rsid w:val="00D371CC"/>
    <w:rsid w:val="00D37D87"/>
    <w:rsid w:val="00D40B33"/>
    <w:rsid w:val="00D40C74"/>
    <w:rsid w:val="00D4102B"/>
    <w:rsid w:val="00D4116E"/>
    <w:rsid w:val="00D412EF"/>
    <w:rsid w:val="00D418AF"/>
    <w:rsid w:val="00D418D5"/>
    <w:rsid w:val="00D4318F"/>
    <w:rsid w:val="00D43192"/>
    <w:rsid w:val="00D438BF"/>
    <w:rsid w:val="00D440F8"/>
    <w:rsid w:val="00D44C59"/>
    <w:rsid w:val="00D44F6B"/>
    <w:rsid w:val="00D45919"/>
    <w:rsid w:val="00D4631E"/>
    <w:rsid w:val="00D50A9D"/>
    <w:rsid w:val="00D50B30"/>
    <w:rsid w:val="00D50F06"/>
    <w:rsid w:val="00D5121E"/>
    <w:rsid w:val="00D51394"/>
    <w:rsid w:val="00D51E88"/>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2E5C"/>
    <w:rsid w:val="00D63392"/>
    <w:rsid w:val="00D63B7B"/>
    <w:rsid w:val="00D6435F"/>
    <w:rsid w:val="00D64668"/>
    <w:rsid w:val="00D64D45"/>
    <w:rsid w:val="00D652B5"/>
    <w:rsid w:val="00D66155"/>
    <w:rsid w:val="00D675FE"/>
    <w:rsid w:val="00D67B9A"/>
    <w:rsid w:val="00D70695"/>
    <w:rsid w:val="00D708B0"/>
    <w:rsid w:val="00D7172F"/>
    <w:rsid w:val="00D71EC9"/>
    <w:rsid w:val="00D720EE"/>
    <w:rsid w:val="00D745AB"/>
    <w:rsid w:val="00D7465F"/>
    <w:rsid w:val="00D774DF"/>
    <w:rsid w:val="00D77B1D"/>
    <w:rsid w:val="00D8021F"/>
    <w:rsid w:val="00D80383"/>
    <w:rsid w:val="00D81FCB"/>
    <w:rsid w:val="00D823C6"/>
    <w:rsid w:val="00D829DE"/>
    <w:rsid w:val="00D83E71"/>
    <w:rsid w:val="00D84136"/>
    <w:rsid w:val="00D84527"/>
    <w:rsid w:val="00D845F6"/>
    <w:rsid w:val="00D84963"/>
    <w:rsid w:val="00D85220"/>
    <w:rsid w:val="00D86BA6"/>
    <w:rsid w:val="00D86CA3"/>
    <w:rsid w:val="00D871CE"/>
    <w:rsid w:val="00D878FE"/>
    <w:rsid w:val="00D87B02"/>
    <w:rsid w:val="00D87C4E"/>
    <w:rsid w:val="00D915D9"/>
    <w:rsid w:val="00D9174B"/>
    <w:rsid w:val="00D91919"/>
    <w:rsid w:val="00D9196D"/>
    <w:rsid w:val="00D92982"/>
    <w:rsid w:val="00D93C85"/>
    <w:rsid w:val="00D954D3"/>
    <w:rsid w:val="00D9590F"/>
    <w:rsid w:val="00D96A19"/>
    <w:rsid w:val="00D97AAD"/>
    <w:rsid w:val="00D97E37"/>
    <w:rsid w:val="00DA0093"/>
    <w:rsid w:val="00DA05CF"/>
    <w:rsid w:val="00DA0786"/>
    <w:rsid w:val="00DA1784"/>
    <w:rsid w:val="00DA305E"/>
    <w:rsid w:val="00DA30EB"/>
    <w:rsid w:val="00DA39CE"/>
    <w:rsid w:val="00DA49F8"/>
    <w:rsid w:val="00DA4D8C"/>
    <w:rsid w:val="00DA5007"/>
    <w:rsid w:val="00DA5417"/>
    <w:rsid w:val="00DA547E"/>
    <w:rsid w:val="00DA56E8"/>
    <w:rsid w:val="00DA5D6D"/>
    <w:rsid w:val="00DA6537"/>
    <w:rsid w:val="00DA67EC"/>
    <w:rsid w:val="00DA7984"/>
    <w:rsid w:val="00DA7DF4"/>
    <w:rsid w:val="00DB00B9"/>
    <w:rsid w:val="00DB0A9F"/>
    <w:rsid w:val="00DB0ADE"/>
    <w:rsid w:val="00DB275F"/>
    <w:rsid w:val="00DB2CA8"/>
    <w:rsid w:val="00DB377D"/>
    <w:rsid w:val="00DB3E19"/>
    <w:rsid w:val="00DB436E"/>
    <w:rsid w:val="00DB5EB6"/>
    <w:rsid w:val="00DB67B8"/>
    <w:rsid w:val="00DB7122"/>
    <w:rsid w:val="00DB75CD"/>
    <w:rsid w:val="00DB76F3"/>
    <w:rsid w:val="00DB7EE4"/>
    <w:rsid w:val="00DC0728"/>
    <w:rsid w:val="00DC0E54"/>
    <w:rsid w:val="00DC1528"/>
    <w:rsid w:val="00DC170D"/>
    <w:rsid w:val="00DC1D75"/>
    <w:rsid w:val="00DC2D36"/>
    <w:rsid w:val="00DC47E4"/>
    <w:rsid w:val="00DC4B28"/>
    <w:rsid w:val="00DC4C21"/>
    <w:rsid w:val="00DC53EF"/>
    <w:rsid w:val="00DC59F6"/>
    <w:rsid w:val="00DC5A75"/>
    <w:rsid w:val="00DC6077"/>
    <w:rsid w:val="00DC6A6A"/>
    <w:rsid w:val="00DC772E"/>
    <w:rsid w:val="00DD01EE"/>
    <w:rsid w:val="00DD09E3"/>
    <w:rsid w:val="00DD2E25"/>
    <w:rsid w:val="00DD2E33"/>
    <w:rsid w:val="00DD2E80"/>
    <w:rsid w:val="00DD34AC"/>
    <w:rsid w:val="00DD3577"/>
    <w:rsid w:val="00DD5CA0"/>
    <w:rsid w:val="00DD62D0"/>
    <w:rsid w:val="00DD7A8E"/>
    <w:rsid w:val="00DE0A0A"/>
    <w:rsid w:val="00DE0A3D"/>
    <w:rsid w:val="00DE0BAA"/>
    <w:rsid w:val="00DE0D05"/>
    <w:rsid w:val="00DE2337"/>
    <w:rsid w:val="00DE23D2"/>
    <w:rsid w:val="00DE2919"/>
    <w:rsid w:val="00DE30F3"/>
    <w:rsid w:val="00DE4250"/>
    <w:rsid w:val="00DE5608"/>
    <w:rsid w:val="00DE582B"/>
    <w:rsid w:val="00DE58D0"/>
    <w:rsid w:val="00DE654F"/>
    <w:rsid w:val="00DE7770"/>
    <w:rsid w:val="00DF0899"/>
    <w:rsid w:val="00DF0B6E"/>
    <w:rsid w:val="00DF0D98"/>
    <w:rsid w:val="00DF15E0"/>
    <w:rsid w:val="00DF2130"/>
    <w:rsid w:val="00DF28D6"/>
    <w:rsid w:val="00DF29F7"/>
    <w:rsid w:val="00DF37A0"/>
    <w:rsid w:val="00DF382B"/>
    <w:rsid w:val="00DF4060"/>
    <w:rsid w:val="00DF4100"/>
    <w:rsid w:val="00DF4A95"/>
    <w:rsid w:val="00DF5DA5"/>
    <w:rsid w:val="00DF5F68"/>
    <w:rsid w:val="00E0060D"/>
    <w:rsid w:val="00E00615"/>
    <w:rsid w:val="00E01504"/>
    <w:rsid w:val="00E01726"/>
    <w:rsid w:val="00E01A4F"/>
    <w:rsid w:val="00E0270D"/>
    <w:rsid w:val="00E039EB"/>
    <w:rsid w:val="00E03C32"/>
    <w:rsid w:val="00E06B58"/>
    <w:rsid w:val="00E06D5E"/>
    <w:rsid w:val="00E07695"/>
    <w:rsid w:val="00E1002C"/>
    <w:rsid w:val="00E110E7"/>
    <w:rsid w:val="00E11B20"/>
    <w:rsid w:val="00E12B6A"/>
    <w:rsid w:val="00E12C9A"/>
    <w:rsid w:val="00E13847"/>
    <w:rsid w:val="00E13B16"/>
    <w:rsid w:val="00E13B86"/>
    <w:rsid w:val="00E1407B"/>
    <w:rsid w:val="00E14751"/>
    <w:rsid w:val="00E15468"/>
    <w:rsid w:val="00E166C4"/>
    <w:rsid w:val="00E17115"/>
    <w:rsid w:val="00E17410"/>
    <w:rsid w:val="00E17FA2"/>
    <w:rsid w:val="00E20767"/>
    <w:rsid w:val="00E20D05"/>
    <w:rsid w:val="00E21511"/>
    <w:rsid w:val="00E22330"/>
    <w:rsid w:val="00E231D3"/>
    <w:rsid w:val="00E23875"/>
    <w:rsid w:val="00E240E0"/>
    <w:rsid w:val="00E25B7A"/>
    <w:rsid w:val="00E269E3"/>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0D5"/>
    <w:rsid w:val="00E362F1"/>
    <w:rsid w:val="00E368EC"/>
    <w:rsid w:val="00E37066"/>
    <w:rsid w:val="00E3723A"/>
    <w:rsid w:val="00E37860"/>
    <w:rsid w:val="00E37D27"/>
    <w:rsid w:val="00E4401C"/>
    <w:rsid w:val="00E446F1"/>
    <w:rsid w:val="00E44B1B"/>
    <w:rsid w:val="00E44CC6"/>
    <w:rsid w:val="00E44D7A"/>
    <w:rsid w:val="00E44E3A"/>
    <w:rsid w:val="00E451F3"/>
    <w:rsid w:val="00E456C3"/>
    <w:rsid w:val="00E45C04"/>
    <w:rsid w:val="00E46260"/>
    <w:rsid w:val="00E4631E"/>
    <w:rsid w:val="00E4639E"/>
    <w:rsid w:val="00E46886"/>
    <w:rsid w:val="00E46B15"/>
    <w:rsid w:val="00E47309"/>
    <w:rsid w:val="00E4767E"/>
    <w:rsid w:val="00E47AEF"/>
    <w:rsid w:val="00E5059B"/>
    <w:rsid w:val="00E526D2"/>
    <w:rsid w:val="00E52D53"/>
    <w:rsid w:val="00E52DA6"/>
    <w:rsid w:val="00E53B75"/>
    <w:rsid w:val="00E54E3B"/>
    <w:rsid w:val="00E5557F"/>
    <w:rsid w:val="00E56A60"/>
    <w:rsid w:val="00E57565"/>
    <w:rsid w:val="00E60DEC"/>
    <w:rsid w:val="00E61401"/>
    <w:rsid w:val="00E61E0F"/>
    <w:rsid w:val="00E626DB"/>
    <w:rsid w:val="00E62EA7"/>
    <w:rsid w:val="00E62FCE"/>
    <w:rsid w:val="00E63838"/>
    <w:rsid w:val="00E63A17"/>
    <w:rsid w:val="00E64434"/>
    <w:rsid w:val="00E65622"/>
    <w:rsid w:val="00E659AA"/>
    <w:rsid w:val="00E65ADA"/>
    <w:rsid w:val="00E662AE"/>
    <w:rsid w:val="00E6643E"/>
    <w:rsid w:val="00E67C51"/>
    <w:rsid w:val="00E703F6"/>
    <w:rsid w:val="00E7133A"/>
    <w:rsid w:val="00E716CA"/>
    <w:rsid w:val="00E72CCF"/>
    <w:rsid w:val="00E72EFC"/>
    <w:rsid w:val="00E73059"/>
    <w:rsid w:val="00E73A5F"/>
    <w:rsid w:val="00E74207"/>
    <w:rsid w:val="00E74F99"/>
    <w:rsid w:val="00E75184"/>
    <w:rsid w:val="00E753EA"/>
    <w:rsid w:val="00E758EC"/>
    <w:rsid w:val="00E75D80"/>
    <w:rsid w:val="00E76F12"/>
    <w:rsid w:val="00E77FF3"/>
    <w:rsid w:val="00E80410"/>
    <w:rsid w:val="00E81D01"/>
    <w:rsid w:val="00E8234C"/>
    <w:rsid w:val="00E82526"/>
    <w:rsid w:val="00E829E8"/>
    <w:rsid w:val="00E83094"/>
    <w:rsid w:val="00E83AA9"/>
    <w:rsid w:val="00E83C4D"/>
    <w:rsid w:val="00E84993"/>
    <w:rsid w:val="00E85928"/>
    <w:rsid w:val="00E86827"/>
    <w:rsid w:val="00E86C0C"/>
    <w:rsid w:val="00E87004"/>
    <w:rsid w:val="00E8730D"/>
    <w:rsid w:val="00E87822"/>
    <w:rsid w:val="00E90395"/>
    <w:rsid w:val="00E90E49"/>
    <w:rsid w:val="00E915BF"/>
    <w:rsid w:val="00E917F9"/>
    <w:rsid w:val="00E9291C"/>
    <w:rsid w:val="00E92E9B"/>
    <w:rsid w:val="00E93FFE"/>
    <w:rsid w:val="00E94F8A"/>
    <w:rsid w:val="00E94F9E"/>
    <w:rsid w:val="00E95158"/>
    <w:rsid w:val="00E9689C"/>
    <w:rsid w:val="00E97228"/>
    <w:rsid w:val="00E9789F"/>
    <w:rsid w:val="00EA18B2"/>
    <w:rsid w:val="00EA1988"/>
    <w:rsid w:val="00EA1FBA"/>
    <w:rsid w:val="00EA2282"/>
    <w:rsid w:val="00EA2AA8"/>
    <w:rsid w:val="00EA355A"/>
    <w:rsid w:val="00EA3568"/>
    <w:rsid w:val="00EA35CA"/>
    <w:rsid w:val="00EA3D77"/>
    <w:rsid w:val="00EA4E0B"/>
    <w:rsid w:val="00EA5982"/>
    <w:rsid w:val="00EA5DB9"/>
    <w:rsid w:val="00EA6404"/>
    <w:rsid w:val="00EA67D5"/>
    <w:rsid w:val="00EA7A41"/>
    <w:rsid w:val="00EA7C62"/>
    <w:rsid w:val="00EB01C6"/>
    <w:rsid w:val="00EB077B"/>
    <w:rsid w:val="00EB0C07"/>
    <w:rsid w:val="00EB1D5C"/>
    <w:rsid w:val="00EB29A1"/>
    <w:rsid w:val="00EB2AA2"/>
    <w:rsid w:val="00EB2D12"/>
    <w:rsid w:val="00EB2F0B"/>
    <w:rsid w:val="00EB3246"/>
    <w:rsid w:val="00EB35AA"/>
    <w:rsid w:val="00EB3890"/>
    <w:rsid w:val="00EB4DF6"/>
    <w:rsid w:val="00EB4EA2"/>
    <w:rsid w:val="00EB5B49"/>
    <w:rsid w:val="00EB6AEE"/>
    <w:rsid w:val="00EB7BB0"/>
    <w:rsid w:val="00EC07B2"/>
    <w:rsid w:val="00EC0913"/>
    <w:rsid w:val="00EC0ADE"/>
    <w:rsid w:val="00EC0F69"/>
    <w:rsid w:val="00EC27C6"/>
    <w:rsid w:val="00EC3C86"/>
    <w:rsid w:val="00EC4207"/>
    <w:rsid w:val="00EC4E5F"/>
    <w:rsid w:val="00EC5653"/>
    <w:rsid w:val="00EC5B0C"/>
    <w:rsid w:val="00EC60B5"/>
    <w:rsid w:val="00EC647E"/>
    <w:rsid w:val="00EC65CF"/>
    <w:rsid w:val="00EC68B3"/>
    <w:rsid w:val="00EC6ACA"/>
    <w:rsid w:val="00EC6DDC"/>
    <w:rsid w:val="00EC71CE"/>
    <w:rsid w:val="00ED1006"/>
    <w:rsid w:val="00ED1552"/>
    <w:rsid w:val="00ED3C69"/>
    <w:rsid w:val="00ED3CDE"/>
    <w:rsid w:val="00ED540D"/>
    <w:rsid w:val="00ED6B71"/>
    <w:rsid w:val="00ED7873"/>
    <w:rsid w:val="00EE10D7"/>
    <w:rsid w:val="00EE113C"/>
    <w:rsid w:val="00EE1E05"/>
    <w:rsid w:val="00EE2849"/>
    <w:rsid w:val="00EE2913"/>
    <w:rsid w:val="00EE34CA"/>
    <w:rsid w:val="00EE3707"/>
    <w:rsid w:val="00EE3A58"/>
    <w:rsid w:val="00EE3C9E"/>
    <w:rsid w:val="00EE4D43"/>
    <w:rsid w:val="00EE570A"/>
    <w:rsid w:val="00EE5741"/>
    <w:rsid w:val="00EE7065"/>
    <w:rsid w:val="00EE70F9"/>
    <w:rsid w:val="00EE753C"/>
    <w:rsid w:val="00EF0FD5"/>
    <w:rsid w:val="00EF18FE"/>
    <w:rsid w:val="00EF1B1A"/>
    <w:rsid w:val="00EF1D92"/>
    <w:rsid w:val="00EF1FFB"/>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3CF6"/>
    <w:rsid w:val="00F0528D"/>
    <w:rsid w:val="00F068A1"/>
    <w:rsid w:val="00F06C67"/>
    <w:rsid w:val="00F06DFD"/>
    <w:rsid w:val="00F071D1"/>
    <w:rsid w:val="00F07533"/>
    <w:rsid w:val="00F10478"/>
    <w:rsid w:val="00F10629"/>
    <w:rsid w:val="00F10FAA"/>
    <w:rsid w:val="00F11F6C"/>
    <w:rsid w:val="00F12668"/>
    <w:rsid w:val="00F12F00"/>
    <w:rsid w:val="00F1436B"/>
    <w:rsid w:val="00F145E5"/>
    <w:rsid w:val="00F1497B"/>
    <w:rsid w:val="00F15DB5"/>
    <w:rsid w:val="00F15FA5"/>
    <w:rsid w:val="00F16068"/>
    <w:rsid w:val="00F16339"/>
    <w:rsid w:val="00F166E8"/>
    <w:rsid w:val="00F168AE"/>
    <w:rsid w:val="00F175DC"/>
    <w:rsid w:val="00F2007E"/>
    <w:rsid w:val="00F209B7"/>
    <w:rsid w:val="00F210E2"/>
    <w:rsid w:val="00F2257B"/>
    <w:rsid w:val="00F23147"/>
    <w:rsid w:val="00F236F7"/>
    <w:rsid w:val="00F2376F"/>
    <w:rsid w:val="00F240CF"/>
    <w:rsid w:val="00F243D8"/>
    <w:rsid w:val="00F25A77"/>
    <w:rsid w:val="00F27C87"/>
    <w:rsid w:val="00F30828"/>
    <w:rsid w:val="00F30EA8"/>
    <w:rsid w:val="00F30F51"/>
    <w:rsid w:val="00F313D6"/>
    <w:rsid w:val="00F323D0"/>
    <w:rsid w:val="00F325F0"/>
    <w:rsid w:val="00F3260A"/>
    <w:rsid w:val="00F3274D"/>
    <w:rsid w:val="00F3302C"/>
    <w:rsid w:val="00F343A1"/>
    <w:rsid w:val="00F3466E"/>
    <w:rsid w:val="00F34E0A"/>
    <w:rsid w:val="00F35E3C"/>
    <w:rsid w:val="00F35EB8"/>
    <w:rsid w:val="00F3694E"/>
    <w:rsid w:val="00F37A2A"/>
    <w:rsid w:val="00F37B57"/>
    <w:rsid w:val="00F40A91"/>
    <w:rsid w:val="00F40B01"/>
    <w:rsid w:val="00F40F0C"/>
    <w:rsid w:val="00F41C74"/>
    <w:rsid w:val="00F44836"/>
    <w:rsid w:val="00F44B77"/>
    <w:rsid w:val="00F44CE9"/>
    <w:rsid w:val="00F45F68"/>
    <w:rsid w:val="00F47046"/>
    <w:rsid w:val="00F47073"/>
    <w:rsid w:val="00F470CF"/>
    <w:rsid w:val="00F4766C"/>
    <w:rsid w:val="00F507D1"/>
    <w:rsid w:val="00F519CE"/>
    <w:rsid w:val="00F51ADA"/>
    <w:rsid w:val="00F52F19"/>
    <w:rsid w:val="00F5320E"/>
    <w:rsid w:val="00F54EDC"/>
    <w:rsid w:val="00F554B8"/>
    <w:rsid w:val="00F55775"/>
    <w:rsid w:val="00F56911"/>
    <w:rsid w:val="00F607C5"/>
    <w:rsid w:val="00F60DEA"/>
    <w:rsid w:val="00F60ECE"/>
    <w:rsid w:val="00F618FA"/>
    <w:rsid w:val="00F61ED0"/>
    <w:rsid w:val="00F6302A"/>
    <w:rsid w:val="00F63110"/>
    <w:rsid w:val="00F638CF"/>
    <w:rsid w:val="00F64580"/>
    <w:rsid w:val="00F64C2B"/>
    <w:rsid w:val="00F650F2"/>
    <w:rsid w:val="00F651BE"/>
    <w:rsid w:val="00F65C02"/>
    <w:rsid w:val="00F66307"/>
    <w:rsid w:val="00F67330"/>
    <w:rsid w:val="00F677C6"/>
    <w:rsid w:val="00F67F53"/>
    <w:rsid w:val="00F703BE"/>
    <w:rsid w:val="00F703FE"/>
    <w:rsid w:val="00F706A1"/>
    <w:rsid w:val="00F70A79"/>
    <w:rsid w:val="00F70B47"/>
    <w:rsid w:val="00F7135F"/>
    <w:rsid w:val="00F71F69"/>
    <w:rsid w:val="00F72B72"/>
    <w:rsid w:val="00F73C20"/>
    <w:rsid w:val="00F74172"/>
    <w:rsid w:val="00F748DF"/>
    <w:rsid w:val="00F74BB9"/>
    <w:rsid w:val="00F75582"/>
    <w:rsid w:val="00F756EB"/>
    <w:rsid w:val="00F75A7F"/>
    <w:rsid w:val="00F76EFA"/>
    <w:rsid w:val="00F77865"/>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4CB2"/>
    <w:rsid w:val="00F956A1"/>
    <w:rsid w:val="00F96985"/>
    <w:rsid w:val="00F96BF9"/>
    <w:rsid w:val="00F97838"/>
    <w:rsid w:val="00F97E0E"/>
    <w:rsid w:val="00FA0789"/>
    <w:rsid w:val="00FA1C9C"/>
    <w:rsid w:val="00FA25C2"/>
    <w:rsid w:val="00FA2673"/>
    <w:rsid w:val="00FA26B4"/>
    <w:rsid w:val="00FA2BB3"/>
    <w:rsid w:val="00FA2D2A"/>
    <w:rsid w:val="00FA5A70"/>
    <w:rsid w:val="00FA5A8B"/>
    <w:rsid w:val="00FA604D"/>
    <w:rsid w:val="00FA62F8"/>
    <w:rsid w:val="00FA65F1"/>
    <w:rsid w:val="00FB0900"/>
    <w:rsid w:val="00FB0CB4"/>
    <w:rsid w:val="00FB18A2"/>
    <w:rsid w:val="00FB1C3B"/>
    <w:rsid w:val="00FB2A72"/>
    <w:rsid w:val="00FB4C80"/>
    <w:rsid w:val="00FB5141"/>
    <w:rsid w:val="00FB531E"/>
    <w:rsid w:val="00FB626C"/>
    <w:rsid w:val="00FB6805"/>
    <w:rsid w:val="00FB6883"/>
    <w:rsid w:val="00FB6A1E"/>
    <w:rsid w:val="00FB6A6A"/>
    <w:rsid w:val="00FB7AB6"/>
    <w:rsid w:val="00FC180C"/>
    <w:rsid w:val="00FC1D38"/>
    <w:rsid w:val="00FC28C0"/>
    <w:rsid w:val="00FC35F2"/>
    <w:rsid w:val="00FC4AD0"/>
    <w:rsid w:val="00FC5815"/>
    <w:rsid w:val="00FC6627"/>
    <w:rsid w:val="00FC7429"/>
    <w:rsid w:val="00FD07F6"/>
    <w:rsid w:val="00FD1C91"/>
    <w:rsid w:val="00FD1DF7"/>
    <w:rsid w:val="00FD1EC8"/>
    <w:rsid w:val="00FD3947"/>
    <w:rsid w:val="00FD3FB3"/>
    <w:rsid w:val="00FD47ED"/>
    <w:rsid w:val="00FD48A9"/>
    <w:rsid w:val="00FD4A85"/>
    <w:rsid w:val="00FD6009"/>
    <w:rsid w:val="00FD73A1"/>
    <w:rsid w:val="00FD74DB"/>
    <w:rsid w:val="00FD7660"/>
    <w:rsid w:val="00FE0601"/>
    <w:rsid w:val="00FE0655"/>
    <w:rsid w:val="00FE0DAD"/>
    <w:rsid w:val="00FE0F72"/>
    <w:rsid w:val="00FE12E2"/>
    <w:rsid w:val="00FE136C"/>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7C3"/>
    <w:rsid w:val="00FE787C"/>
    <w:rsid w:val="00FE79A9"/>
    <w:rsid w:val="00FE7D7E"/>
    <w:rsid w:val="00FF138A"/>
    <w:rsid w:val="00FF1FBC"/>
    <w:rsid w:val="00FF2987"/>
    <w:rsid w:val="00FF44D3"/>
    <w:rsid w:val="00FF45A5"/>
    <w:rsid w:val="00FF5A3D"/>
    <w:rsid w:val="00FF5C91"/>
    <w:rsid w:val="00FF6331"/>
    <w:rsid w:val="00FF66C6"/>
    <w:rsid w:val="00FF707B"/>
    <w:rsid w:val="00FF7479"/>
    <w:rsid w:val="00FF7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608C3E9"/>
  <w15:chartTrackingRefBased/>
  <w15:docId w15:val="{6A58DC2B-3C93-45A7-8442-65846E90D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2C2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Memo Heading 1,h1 + 11 pt,Before:  6 pt,After:  0 pt"/>
    <w:next w:val="Normal"/>
    <w:link w:val="Heading1Char"/>
    <w:qFormat/>
    <w:rsid w:val="00362C2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362C2A"/>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362C2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362C2A"/>
    <w:pPr>
      <w:numPr>
        <w:ilvl w:val="3"/>
      </w:numPr>
      <w:outlineLvl w:val="3"/>
    </w:pPr>
    <w:rPr>
      <w:sz w:val="24"/>
      <w:szCs w:val="24"/>
    </w:rPr>
  </w:style>
  <w:style w:type="paragraph" w:styleId="Heading5">
    <w:name w:val="heading 5"/>
    <w:basedOn w:val="Heading4"/>
    <w:next w:val="Normal"/>
    <w:link w:val="Heading5Char"/>
    <w:qFormat/>
    <w:rsid w:val="00362C2A"/>
    <w:pPr>
      <w:numPr>
        <w:ilvl w:val="4"/>
      </w:numPr>
      <w:outlineLvl w:val="4"/>
    </w:pPr>
    <w:rPr>
      <w:sz w:val="22"/>
      <w:szCs w:val="22"/>
    </w:rPr>
  </w:style>
  <w:style w:type="paragraph" w:styleId="Heading6">
    <w:name w:val="heading 6"/>
    <w:basedOn w:val="Normal"/>
    <w:next w:val="Normal"/>
    <w:link w:val="Heading6Char"/>
    <w:qFormat/>
    <w:rsid w:val="00362C2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62C2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62C2A"/>
    <w:pPr>
      <w:numPr>
        <w:ilvl w:val="7"/>
      </w:numPr>
      <w:outlineLvl w:val="7"/>
    </w:pPr>
  </w:style>
  <w:style w:type="paragraph" w:styleId="Heading9">
    <w:name w:val="heading 9"/>
    <w:basedOn w:val="Heading8"/>
    <w:next w:val="Normal"/>
    <w:link w:val="Heading9Char"/>
    <w:qFormat/>
    <w:rsid w:val="00362C2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62C2A"/>
    <w:pPr>
      <w:spacing w:before="180"/>
      <w:ind w:left="2693" w:hanging="2693"/>
    </w:pPr>
    <w:rPr>
      <w:b w:val="0"/>
      <w:bCs/>
    </w:rPr>
  </w:style>
  <w:style w:type="paragraph" w:styleId="TOC1">
    <w:name w:val="toc 1"/>
    <w:aliases w:val="Observation TOC2"/>
    <w:uiPriority w:val="39"/>
    <w:rsid w:val="00362C2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362C2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62C2A"/>
    <w:pPr>
      <w:spacing w:after="240"/>
      <w:jc w:val="center"/>
    </w:pPr>
    <w:rPr>
      <w:b/>
      <w:bCs/>
    </w:rPr>
  </w:style>
  <w:style w:type="paragraph" w:styleId="TOC5">
    <w:name w:val="toc 5"/>
    <w:aliases w:val="Observation TOC"/>
    <w:basedOn w:val="TOC4"/>
    <w:semiHidden/>
    <w:rsid w:val="00362C2A"/>
    <w:pPr>
      <w:tabs>
        <w:tab w:val="right" w:pos="1701"/>
      </w:tabs>
      <w:ind w:left="1701" w:hanging="1701"/>
    </w:pPr>
  </w:style>
  <w:style w:type="paragraph" w:styleId="TOC4">
    <w:name w:val="toc 4"/>
    <w:basedOn w:val="TOC3"/>
    <w:semiHidden/>
    <w:rsid w:val="00362C2A"/>
    <w:pPr>
      <w:ind w:left="1418" w:hanging="1418"/>
    </w:pPr>
  </w:style>
  <w:style w:type="paragraph" w:styleId="TOC3">
    <w:name w:val="toc 3"/>
    <w:basedOn w:val="TOC2"/>
    <w:semiHidden/>
    <w:rsid w:val="00362C2A"/>
    <w:pPr>
      <w:ind w:left="1134" w:hanging="1134"/>
    </w:pPr>
  </w:style>
  <w:style w:type="paragraph" w:styleId="TOC2">
    <w:name w:val="toc 2"/>
    <w:basedOn w:val="TOC1"/>
    <w:semiHidden/>
    <w:rsid w:val="00362C2A"/>
    <w:pPr>
      <w:keepNext w:val="0"/>
      <w:spacing w:before="0"/>
      <w:ind w:left="851" w:hanging="851"/>
    </w:pPr>
    <w:rPr>
      <w:szCs w:val="20"/>
    </w:rPr>
  </w:style>
  <w:style w:type="paragraph" w:styleId="Index2">
    <w:name w:val="index 2"/>
    <w:basedOn w:val="Index1"/>
    <w:semiHidden/>
    <w:rsid w:val="00362C2A"/>
    <w:pPr>
      <w:ind w:left="284"/>
    </w:pPr>
  </w:style>
  <w:style w:type="paragraph" w:styleId="Index1">
    <w:name w:val="index 1"/>
    <w:basedOn w:val="Normal"/>
    <w:semiHidden/>
    <w:rsid w:val="00362C2A"/>
    <w:pPr>
      <w:keepLines/>
      <w:spacing w:after="0"/>
    </w:pPr>
  </w:style>
  <w:style w:type="paragraph" w:styleId="DocumentMap">
    <w:name w:val="Document Map"/>
    <w:basedOn w:val="Normal"/>
    <w:semiHidden/>
    <w:rsid w:val="00362C2A"/>
    <w:pPr>
      <w:shd w:val="clear" w:color="auto" w:fill="000080"/>
    </w:pPr>
    <w:rPr>
      <w:rFonts w:ascii="Tahoma" w:hAnsi="Tahoma" w:cs="Tahoma"/>
    </w:rPr>
  </w:style>
  <w:style w:type="paragraph" w:styleId="ListNumber2">
    <w:name w:val="List Number 2"/>
    <w:basedOn w:val="ListNumber"/>
    <w:rsid w:val="00362C2A"/>
    <w:pPr>
      <w:ind w:left="851"/>
    </w:pPr>
  </w:style>
  <w:style w:type="paragraph" w:styleId="ListNumber">
    <w:name w:val="List Number"/>
    <w:basedOn w:val="List"/>
    <w:rsid w:val="00362C2A"/>
  </w:style>
  <w:style w:type="paragraph" w:styleId="List">
    <w:name w:val="List"/>
    <w:basedOn w:val="Normal"/>
    <w:rsid w:val="00362C2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62C2A"/>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362C2A"/>
    <w:rPr>
      <w:b/>
      <w:bCs/>
      <w:position w:val="6"/>
      <w:sz w:val="16"/>
      <w:szCs w:val="16"/>
    </w:rPr>
  </w:style>
  <w:style w:type="paragraph" w:styleId="FootnoteText">
    <w:name w:val="footnote text"/>
    <w:basedOn w:val="Normal"/>
    <w:semiHidden/>
    <w:rsid w:val="00362C2A"/>
    <w:pPr>
      <w:keepLines/>
      <w:spacing w:after="0"/>
      <w:ind w:left="454" w:hanging="454"/>
    </w:pPr>
    <w:rPr>
      <w:sz w:val="16"/>
      <w:szCs w:val="16"/>
    </w:rPr>
  </w:style>
  <w:style w:type="paragraph" w:customStyle="1" w:styleId="3GPPHeader">
    <w:name w:val="3GPP_Header"/>
    <w:basedOn w:val="Normal"/>
    <w:rsid w:val="00362C2A"/>
    <w:pPr>
      <w:tabs>
        <w:tab w:val="left" w:pos="1701"/>
        <w:tab w:val="right" w:pos="9639"/>
      </w:tabs>
      <w:spacing w:after="240"/>
    </w:pPr>
    <w:rPr>
      <w:b/>
      <w:sz w:val="24"/>
    </w:rPr>
  </w:style>
  <w:style w:type="paragraph" w:styleId="TOC9">
    <w:name w:val="toc 9"/>
    <w:basedOn w:val="TOC8"/>
    <w:semiHidden/>
    <w:rsid w:val="00362C2A"/>
    <w:pPr>
      <w:ind w:left="1418" w:hanging="1418"/>
    </w:pPr>
  </w:style>
  <w:style w:type="paragraph" w:styleId="TOC6">
    <w:name w:val="toc 6"/>
    <w:basedOn w:val="TOC5"/>
    <w:next w:val="Normal"/>
    <w:semiHidden/>
    <w:rsid w:val="00362C2A"/>
    <w:pPr>
      <w:ind w:left="1985" w:hanging="1985"/>
    </w:pPr>
  </w:style>
  <w:style w:type="paragraph" w:styleId="TOC7">
    <w:name w:val="toc 7"/>
    <w:basedOn w:val="TOC6"/>
    <w:next w:val="Normal"/>
    <w:semiHidden/>
    <w:rsid w:val="00362C2A"/>
    <w:pPr>
      <w:ind w:left="2268" w:hanging="2268"/>
    </w:pPr>
  </w:style>
  <w:style w:type="paragraph" w:styleId="ListBullet2">
    <w:name w:val="List Bullet 2"/>
    <w:basedOn w:val="ListBullet"/>
    <w:rsid w:val="00362C2A"/>
    <w:pPr>
      <w:numPr>
        <w:numId w:val="6"/>
      </w:numPr>
    </w:pPr>
  </w:style>
  <w:style w:type="paragraph" w:styleId="ListBullet">
    <w:name w:val="List Bullet"/>
    <w:basedOn w:val="BodyText"/>
    <w:rsid w:val="00362C2A"/>
    <w:pPr>
      <w:numPr>
        <w:numId w:val="5"/>
      </w:numPr>
    </w:pPr>
  </w:style>
  <w:style w:type="paragraph" w:styleId="ListBullet3">
    <w:name w:val="List Bullet 3"/>
    <w:basedOn w:val="ListBullet2"/>
    <w:rsid w:val="00362C2A"/>
    <w:pPr>
      <w:numPr>
        <w:numId w:val="7"/>
      </w:numPr>
    </w:pPr>
  </w:style>
  <w:style w:type="paragraph" w:customStyle="1" w:styleId="EQ">
    <w:name w:val="EQ"/>
    <w:basedOn w:val="Normal"/>
    <w:next w:val="Normal"/>
    <w:rsid w:val="00362C2A"/>
    <w:pPr>
      <w:keepLines/>
      <w:tabs>
        <w:tab w:val="center" w:pos="4536"/>
        <w:tab w:val="right" w:pos="9072"/>
      </w:tabs>
      <w:spacing w:after="180"/>
      <w:jc w:val="left"/>
    </w:pPr>
    <w:rPr>
      <w:noProof/>
      <w:lang w:eastAsia="en-US"/>
    </w:rPr>
  </w:style>
  <w:style w:type="paragraph" w:styleId="List2">
    <w:name w:val="List 2"/>
    <w:basedOn w:val="List"/>
    <w:rsid w:val="00362C2A"/>
    <w:pPr>
      <w:ind w:left="851"/>
    </w:pPr>
  </w:style>
  <w:style w:type="paragraph" w:styleId="List3">
    <w:name w:val="List 3"/>
    <w:basedOn w:val="List2"/>
    <w:rsid w:val="00362C2A"/>
    <w:pPr>
      <w:ind w:left="1135"/>
    </w:pPr>
  </w:style>
  <w:style w:type="paragraph" w:styleId="List4">
    <w:name w:val="List 4"/>
    <w:basedOn w:val="List3"/>
    <w:rsid w:val="00362C2A"/>
    <w:pPr>
      <w:ind w:left="1418"/>
    </w:pPr>
  </w:style>
  <w:style w:type="paragraph" w:styleId="List5">
    <w:name w:val="List 5"/>
    <w:basedOn w:val="List4"/>
    <w:rsid w:val="00362C2A"/>
    <w:pPr>
      <w:ind w:left="1702"/>
    </w:pPr>
  </w:style>
  <w:style w:type="paragraph" w:customStyle="1" w:styleId="EditorsNote">
    <w:name w:val="Editor's Note"/>
    <w:aliases w:val="EN"/>
    <w:basedOn w:val="Normal"/>
    <w:link w:val="EditorsNoteChar"/>
    <w:rsid w:val="00362C2A"/>
    <w:pPr>
      <w:keepLines/>
      <w:spacing w:after="180"/>
      <w:ind w:left="1135" w:hanging="851"/>
      <w:jc w:val="left"/>
    </w:pPr>
    <w:rPr>
      <w:color w:val="FF0000"/>
      <w:lang w:eastAsia="en-US"/>
    </w:rPr>
  </w:style>
  <w:style w:type="paragraph" w:styleId="ListBullet4">
    <w:name w:val="List Bullet 4"/>
    <w:basedOn w:val="ListBullet3"/>
    <w:rsid w:val="00362C2A"/>
    <w:pPr>
      <w:numPr>
        <w:numId w:val="8"/>
      </w:numPr>
    </w:pPr>
  </w:style>
  <w:style w:type="paragraph" w:styleId="ListBullet5">
    <w:name w:val="List Bullet 5"/>
    <w:basedOn w:val="ListBullet4"/>
    <w:rsid w:val="00362C2A"/>
    <w:pPr>
      <w:numPr>
        <w:numId w:val="4"/>
      </w:numPr>
    </w:pPr>
  </w:style>
  <w:style w:type="paragraph" w:styleId="Footer">
    <w:name w:val="footer"/>
    <w:basedOn w:val="Header"/>
    <w:rsid w:val="00362C2A"/>
    <w:pPr>
      <w:jc w:val="center"/>
    </w:pPr>
    <w:rPr>
      <w:i/>
      <w:iCs/>
    </w:rPr>
  </w:style>
  <w:style w:type="paragraph" w:customStyle="1" w:styleId="Reference">
    <w:name w:val="Reference"/>
    <w:basedOn w:val="Normal"/>
    <w:rsid w:val="00362C2A"/>
    <w:pPr>
      <w:numPr>
        <w:numId w:val="2"/>
      </w:numPr>
    </w:pPr>
  </w:style>
  <w:style w:type="paragraph" w:styleId="BalloonText">
    <w:name w:val="Balloon Text"/>
    <w:basedOn w:val="Normal"/>
    <w:semiHidden/>
    <w:rsid w:val="00362C2A"/>
    <w:rPr>
      <w:rFonts w:ascii="Tahoma" w:hAnsi="Tahoma" w:cs="Tahoma"/>
      <w:sz w:val="16"/>
      <w:szCs w:val="16"/>
    </w:rPr>
  </w:style>
  <w:style w:type="character" w:styleId="PageNumber">
    <w:name w:val="page number"/>
    <w:rsid w:val="00362C2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62C2A"/>
  </w:style>
  <w:style w:type="character" w:styleId="Hyperlink">
    <w:name w:val="Hyperlink"/>
    <w:uiPriority w:val="99"/>
    <w:rsid w:val="00362C2A"/>
    <w:rPr>
      <w:color w:val="0000FF"/>
      <w:u w:val="single"/>
      <w:lang w:val="en-GB"/>
    </w:rPr>
  </w:style>
  <w:style w:type="character" w:styleId="FollowedHyperlink">
    <w:name w:val="FollowedHyperlink"/>
    <w:semiHidden/>
    <w:rsid w:val="00362C2A"/>
    <w:rPr>
      <w:color w:val="FF0000"/>
      <w:u w:val="single"/>
    </w:rPr>
  </w:style>
  <w:style w:type="character" w:styleId="CommentReference">
    <w:name w:val="annotation reference"/>
    <w:semiHidden/>
    <w:rsid w:val="00362C2A"/>
    <w:rPr>
      <w:sz w:val="16"/>
      <w:szCs w:val="16"/>
    </w:rPr>
  </w:style>
  <w:style w:type="paragraph" w:styleId="CommentText">
    <w:name w:val="annotation text"/>
    <w:basedOn w:val="Normal"/>
    <w:link w:val="CommentTextChar"/>
    <w:rsid w:val="00362C2A"/>
  </w:style>
  <w:style w:type="paragraph" w:styleId="CommentSubject">
    <w:name w:val="annotation subject"/>
    <w:basedOn w:val="CommentText"/>
    <w:next w:val="CommentText"/>
    <w:semiHidden/>
    <w:rsid w:val="00362C2A"/>
    <w:rPr>
      <w:b/>
      <w:bCs/>
    </w:rPr>
  </w:style>
  <w:style w:type="character" w:customStyle="1" w:styleId="Heading1Char">
    <w:name w:val="Heading 1 Char"/>
    <w:aliases w:val="H1 Char,Memo Heading 1 Char,h1 + 11 pt Char,Before:  6 pt Char,After:  0 pt Char"/>
    <w:link w:val="Heading1"/>
    <w:rsid w:val="00362C2A"/>
    <w:rPr>
      <w:rFonts w:ascii="Arial" w:eastAsia="Times New Roman" w:hAnsi="Arial" w:cs="Arial"/>
      <w:sz w:val="36"/>
      <w:szCs w:val="36"/>
      <w:lang w:val="en-GB"/>
    </w:rPr>
  </w:style>
  <w:style w:type="paragraph" w:customStyle="1" w:styleId="B1">
    <w:name w:val="B1"/>
    <w:basedOn w:val="List"/>
    <w:link w:val="B1Char"/>
    <w:rsid w:val="00362C2A"/>
    <w:pPr>
      <w:spacing w:after="180"/>
      <w:jc w:val="left"/>
    </w:pPr>
    <w:rPr>
      <w:lang w:eastAsia="en-US"/>
    </w:rPr>
  </w:style>
  <w:style w:type="paragraph" w:customStyle="1" w:styleId="B2">
    <w:name w:val="B2"/>
    <w:basedOn w:val="List2"/>
    <w:link w:val="B2Char"/>
    <w:rsid w:val="00362C2A"/>
    <w:pPr>
      <w:spacing w:after="180"/>
      <w:jc w:val="left"/>
    </w:pPr>
    <w:rPr>
      <w:lang w:eastAsia="en-US"/>
    </w:rPr>
  </w:style>
  <w:style w:type="paragraph" w:customStyle="1" w:styleId="B3">
    <w:name w:val="B3"/>
    <w:basedOn w:val="List3"/>
    <w:link w:val="B3Char"/>
    <w:rsid w:val="00362C2A"/>
    <w:pPr>
      <w:spacing w:after="180"/>
      <w:jc w:val="left"/>
    </w:pPr>
    <w:rPr>
      <w:lang w:eastAsia="en-US"/>
    </w:rPr>
  </w:style>
  <w:style w:type="paragraph" w:customStyle="1" w:styleId="B4">
    <w:name w:val="B4"/>
    <w:basedOn w:val="List4"/>
    <w:link w:val="B4Char"/>
    <w:rsid w:val="00362C2A"/>
    <w:pPr>
      <w:spacing w:after="180"/>
      <w:jc w:val="left"/>
    </w:pPr>
    <w:rPr>
      <w:lang w:eastAsia="en-US"/>
    </w:rPr>
  </w:style>
  <w:style w:type="paragraph" w:customStyle="1" w:styleId="Proposal">
    <w:name w:val="Proposal"/>
    <w:basedOn w:val="Normal"/>
    <w:qFormat/>
    <w:rsid w:val="00362C2A"/>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62C2A"/>
    <w:rPr>
      <w:rFonts w:ascii="Arial" w:eastAsia="Times New Roman" w:hAnsi="Arial"/>
      <w:lang w:val="en-GB" w:eastAsia="zh-CN"/>
    </w:rPr>
  </w:style>
  <w:style w:type="paragraph" w:customStyle="1" w:styleId="B5">
    <w:name w:val="B5"/>
    <w:basedOn w:val="List5"/>
    <w:link w:val="B5Char"/>
    <w:rsid w:val="00362C2A"/>
    <w:pPr>
      <w:spacing w:after="180"/>
      <w:jc w:val="left"/>
    </w:pPr>
    <w:rPr>
      <w:lang w:eastAsia="en-US"/>
    </w:rPr>
  </w:style>
  <w:style w:type="paragraph" w:customStyle="1" w:styleId="EX">
    <w:name w:val="EX"/>
    <w:basedOn w:val="Normal"/>
    <w:rsid w:val="00362C2A"/>
    <w:pPr>
      <w:keepLines/>
      <w:spacing w:after="180"/>
      <w:ind w:left="1702" w:hanging="1418"/>
      <w:jc w:val="left"/>
    </w:pPr>
    <w:rPr>
      <w:lang w:eastAsia="en-US"/>
    </w:rPr>
  </w:style>
  <w:style w:type="paragraph" w:customStyle="1" w:styleId="EW">
    <w:name w:val="EW"/>
    <w:basedOn w:val="EX"/>
    <w:rsid w:val="00362C2A"/>
    <w:pPr>
      <w:spacing w:after="0"/>
    </w:pPr>
  </w:style>
  <w:style w:type="paragraph" w:customStyle="1" w:styleId="TAL">
    <w:name w:val="TAL"/>
    <w:basedOn w:val="Normal"/>
    <w:link w:val="TALChar"/>
    <w:rsid w:val="00362C2A"/>
    <w:pPr>
      <w:keepNext/>
      <w:keepLines/>
      <w:spacing w:after="0"/>
      <w:jc w:val="left"/>
    </w:pPr>
    <w:rPr>
      <w:sz w:val="18"/>
      <w:lang w:eastAsia="en-US"/>
    </w:rPr>
  </w:style>
  <w:style w:type="paragraph" w:customStyle="1" w:styleId="TAC">
    <w:name w:val="TAC"/>
    <w:basedOn w:val="TAL"/>
    <w:rsid w:val="00362C2A"/>
    <w:pPr>
      <w:jc w:val="center"/>
    </w:pPr>
  </w:style>
  <w:style w:type="paragraph" w:customStyle="1" w:styleId="TAH">
    <w:name w:val="TAH"/>
    <w:basedOn w:val="TAC"/>
    <w:link w:val="TAHCar"/>
    <w:rsid w:val="00362C2A"/>
    <w:rPr>
      <w:b/>
    </w:rPr>
  </w:style>
  <w:style w:type="paragraph" w:customStyle="1" w:styleId="TAN">
    <w:name w:val="TAN"/>
    <w:basedOn w:val="TAL"/>
    <w:link w:val="TANChar"/>
    <w:rsid w:val="00362C2A"/>
    <w:pPr>
      <w:ind w:left="851" w:hanging="851"/>
    </w:pPr>
  </w:style>
  <w:style w:type="paragraph" w:customStyle="1" w:styleId="TAR">
    <w:name w:val="TAR"/>
    <w:basedOn w:val="TAL"/>
    <w:rsid w:val="00362C2A"/>
    <w:pPr>
      <w:jc w:val="right"/>
    </w:pPr>
  </w:style>
  <w:style w:type="paragraph" w:customStyle="1" w:styleId="TH">
    <w:name w:val="TH"/>
    <w:basedOn w:val="Normal"/>
    <w:link w:val="THChar"/>
    <w:rsid w:val="00362C2A"/>
    <w:pPr>
      <w:keepNext/>
      <w:keepLines/>
      <w:spacing w:before="60" w:after="180"/>
      <w:jc w:val="center"/>
    </w:pPr>
    <w:rPr>
      <w:b/>
      <w:lang w:eastAsia="en-US"/>
    </w:rPr>
  </w:style>
  <w:style w:type="paragraph" w:customStyle="1" w:styleId="TF">
    <w:name w:val="TF"/>
    <w:aliases w:val="left"/>
    <w:basedOn w:val="TH"/>
    <w:link w:val="TFChar"/>
    <w:rsid w:val="00362C2A"/>
    <w:pPr>
      <w:keepNext w:val="0"/>
      <w:spacing w:before="0" w:after="240"/>
    </w:pPr>
  </w:style>
  <w:style w:type="paragraph" w:customStyle="1" w:styleId="TT">
    <w:name w:val="TT"/>
    <w:basedOn w:val="Heading1"/>
    <w:next w:val="Normal"/>
    <w:rsid w:val="00362C2A"/>
    <w:pPr>
      <w:numPr>
        <w:numId w:val="0"/>
      </w:numPr>
      <w:ind w:left="1134" w:hanging="1134"/>
      <w:outlineLvl w:val="9"/>
    </w:pPr>
    <w:rPr>
      <w:rFonts w:cs="Times New Roman"/>
      <w:szCs w:val="20"/>
      <w:lang w:eastAsia="en-US"/>
    </w:rPr>
  </w:style>
  <w:style w:type="paragraph" w:customStyle="1" w:styleId="ZA">
    <w:name w:val="ZA"/>
    <w:rsid w:val="00362C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62C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62C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362C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362C2A"/>
  </w:style>
  <w:style w:type="paragraph" w:customStyle="1" w:styleId="ZH">
    <w:name w:val="ZH"/>
    <w:rsid w:val="00362C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362C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362C2A"/>
    <w:pPr>
      <w:framePr w:hRule="auto" w:wrap="notBeside" w:y="852"/>
    </w:pPr>
    <w:rPr>
      <w:i w:val="0"/>
      <w:sz w:val="40"/>
    </w:rPr>
  </w:style>
  <w:style w:type="paragraph" w:customStyle="1" w:styleId="ZU">
    <w:name w:val="ZU"/>
    <w:rsid w:val="00362C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62C2A"/>
    <w:pPr>
      <w:framePr w:wrap="notBeside" w:y="16161"/>
    </w:pPr>
  </w:style>
  <w:style w:type="paragraph" w:customStyle="1" w:styleId="FP">
    <w:name w:val="FP"/>
    <w:basedOn w:val="Normal"/>
    <w:rsid w:val="00362C2A"/>
    <w:pPr>
      <w:spacing w:after="0"/>
      <w:jc w:val="left"/>
    </w:pPr>
    <w:rPr>
      <w:lang w:eastAsia="en-US"/>
    </w:rPr>
  </w:style>
  <w:style w:type="paragraph" w:customStyle="1" w:styleId="Observation">
    <w:name w:val="Observation"/>
    <w:basedOn w:val="Proposal"/>
    <w:qFormat/>
    <w:rsid w:val="00362C2A"/>
    <w:pPr>
      <w:numPr>
        <w:numId w:val="9"/>
      </w:numPr>
    </w:pPr>
  </w:style>
  <w:style w:type="paragraph" w:styleId="TableofFigures">
    <w:name w:val="table of figures"/>
    <w:basedOn w:val="Normal"/>
    <w:next w:val="Normal"/>
    <w:uiPriority w:val="99"/>
    <w:rsid w:val="00362C2A"/>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qFormat/>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38"/>
      </w:numPr>
      <w:spacing w:before="60" w:after="60"/>
      <w:textAlignment w:val="auto"/>
    </w:pPr>
    <w:rPr>
      <w:rFonts w:ascii="SimSun" w:eastAsia="SimSun" w:hAnsi="SimSun" w:hint="eastAsia"/>
      <w:sz w:val="22"/>
      <w:lang w:val="en-IN"/>
    </w:rPr>
  </w:style>
  <w:style w:type="paragraph" w:styleId="ListNumber3">
    <w:name w:val="List Number 3"/>
    <w:basedOn w:val="ListNumber2"/>
    <w:rsid w:val="00B6343C"/>
    <w:pPr>
      <w:tabs>
        <w:tab w:val="num" w:pos="1304"/>
      </w:tabs>
      <w:ind w:left="1304" w:hanging="1304"/>
      <w:contextualSpacing/>
    </w:pPr>
    <w:rPr>
      <w:rFonts w:eastAsia="DengXian"/>
      <w:lang w:eastAsia="ja-JP"/>
    </w:rPr>
  </w:style>
  <w:style w:type="paragraph" w:customStyle="1" w:styleId="Text">
    <w:name w:val="Text"/>
    <w:rsid w:val="00E5557F"/>
    <w:pPr>
      <w:keepLines/>
      <w:tabs>
        <w:tab w:val="left" w:pos="2552"/>
        <w:tab w:val="left" w:pos="3856"/>
        <w:tab w:val="left" w:pos="5216"/>
        <w:tab w:val="left" w:pos="6464"/>
        <w:tab w:val="left" w:pos="7768"/>
        <w:tab w:val="left" w:pos="9072"/>
        <w:tab w:val="left" w:pos="9639"/>
      </w:tabs>
    </w:pPr>
    <w:rPr>
      <w:rFonts w:ascii="Arial" w:eastAsia="SimSun"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168717805">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374934759">
      <w:bodyDiv w:val="1"/>
      <w:marLeft w:val="0"/>
      <w:marRight w:val="0"/>
      <w:marTop w:val="0"/>
      <w:marBottom w:val="0"/>
      <w:divBdr>
        <w:top w:val="none" w:sz="0" w:space="0" w:color="auto"/>
        <w:left w:val="none" w:sz="0" w:space="0" w:color="auto"/>
        <w:bottom w:val="none" w:sz="0" w:space="0" w:color="auto"/>
        <w:right w:val="none" w:sz="0" w:space="0" w:color="auto"/>
      </w:divBdr>
    </w:div>
    <w:div w:id="438987704">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52256737">
      <w:bodyDiv w:val="1"/>
      <w:marLeft w:val="0"/>
      <w:marRight w:val="0"/>
      <w:marTop w:val="0"/>
      <w:marBottom w:val="0"/>
      <w:divBdr>
        <w:top w:val="none" w:sz="0" w:space="0" w:color="auto"/>
        <w:left w:val="none" w:sz="0" w:space="0" w:color="auto"/>
        <w:bottom w:val="none" w:sz="0" w:space="0" w:color="auto"/>
        <w:right w:val="none" w:sz="0" w:space="0" w:color="auto"/>
      </w:divBdr>
    </w:div>
    <w:div w:id="1157960719">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557429240">
      <w:bodyDiv w:val="1"/>
      <w:marLeft w:val="0"/>
      <w:marRight w:val="0"/>
      <w:marTop w:val="0"/>
      <w:marBottom w:val="0"/>
      <w:divBdr>
        <w:top w:val="none" w:sz="0" w:space="0" w:color="auto"/>
        <w:left w:val="none" w:sz="0" w:space="0" w:color="auto"/>
        <w:bottom w:val="none" w:sz="0" w:space="0" w:color="auto"/>
        <w:right w:val="none" w:sz="0" w:space="0" w:color="auto"/>
      </w:divBdr>
    </w:div>
    <w:div w:id="1647707920">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4ACFC-4FEA-4F1F-ADA8-6EE449FD08DE}">
  <ds:schemaRefs>
    <ds:schemaRef ds:uri="http://schemas.microsoft.com/office/2006/metadata/longProperties"/>
  </ds:schemaRefs>
</ds:datastoreItem>
</file>

<file path=customXml/itemProps2.xml><?xml version="1.0" encoding="utf-8"?>
<ds:datastoreItem xmlns:ds="http://schemas.openxmlformats.org/officeDocument/2006/customXml" ds:itemID="{69DF6B28-9F8D-49DF-BD10-9A31BAA7FB81}">
  <ds:schemaRefs>
    <ds:schemaRef ds:uri="http://schemas.microsoft.com/sharepoint/v3/contenttype/forms"/>
  </ds:schemaRefs>
</ds:datastoreItem>
</file>

<file path=customXml/itemProps3.xml><?xml version="1.0" encoding="utf-8"?>
<ds:datastoreItem xmlns:ds="http://schemas.openxmlformats.org/officeDocument/2006/customXml" ds:itemID="{85DED419-CEDF-4086-ACE7-A8BE7FDA08A7}"/>
</file>

<file path=customXml/itemProps4.xml><?xml version="1.0" encoding="utf-8"?>
<ds:datastoreItem xmlns:ds="http://schemas.openxmlformats.org/officeDocument/2006/customXml" ds:itemID="{7C6F4A78-E74F-488B-9B06-36FF20B2F05A}">
  <ds:schemaRefs>
    <ds:schemaRef ds:uri="http://purl.org/dc/elements/1.1/"/>
    <ds:schemaRef ds:uri="2f282d3b-eb4a-4b09-b61f-b9593442e286"/>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9b239327-9e80-40e4-b1b7-4394fed77a33"/>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585FFAEE-F557-4B6A-9F1A-7FCF45B93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325</TotalTime>
  <Pages>5</Pages>
  <Words>2092</Words>
  <Characters>11930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Liang Hu</dc:creator>
  <cp:keywords/>
  <cp:lastModifiedBy>Ericsson</cp:lastModifiedBy>
  <cp:revision>144</cp:revision>
  <cp:lastPrinted>2008-01-31T16:09:00Z</cp:lastPrinted>
  <dcterms:created xsi:type="dcterms:W3CDTF">2019-08-13T16:14:00Z</dcterms:created>
  <dcterms:modified xsi:type="dcterms:W3CDTF">2019-11-07T12:05:00Z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TaxHTField">
    <vt:lpwstr/>
  </property>
  <property fmtid="{D5CDD505-2E9C-101B-9397-08002B2CF9AE}" pid="4" name="TaxKeyword">
    <vt:lpwstr/>
  </property>
  <property fmtid="{D5CDD505-2E9C-101B-9397-08002B2CF9AE}" pid="5" name="EriCOLLCountryTaxHTField0">
    <vt:lpwstr/>
  </property>
  <property fmtid="{D5CDD505-2E9C-101B-9397-08002B2CF9AE}" pid="6" name="EriCOLLProjectsTaxHTField0">
    <vt:lpwstr/>
  </property>
  <property fmtid="{D5CDD505-2E9C-101B-9397-08002B2CF9AE}" pid="7" name="IconOverlay">
    <vt:lpwstr/>
  </property>
  <property fmtid="{D5CDD505-2E9C-101B-9397-08002B2CF9AE}" pid="8" name="EriCOLLDate.">
    <vt:lpwstr/>
  </property>
  <property fmtid="{D5CDD505-2E9C-101B-9397-08002B2CF9AE}" pid="9" name="EriCOLLProcessTaxHTField0">
    <vt:lpwstr/>
  </property>
  <property fmtid="{D5CDD505-2E9C-101B-9397-08002B2CF9AE}" pid="10" name="EriCOLLOrganizationUnitTaxHTField0">
    <vt:lpwstr>GFTE ER Radio Access Technologies|692a7af5-c1f7-4d68-b1ab-a7920dfecb78</vt:lpwstr>
  </property>
  <property fmtid="{D5CDD505-2E9C-101B-9397-08002B2CF9AE}" pid="11" name="EriCOLLCategoryTaxHTField0">
    <vt:lpwstr>Research|7f1f7aab-c784-40ec-8666-825d2ac7abef</vt:lpwstr>
  </property>
  <property fmtid="{D5CDD505-2E9C-101B-9397-08002B2CF9AE}" pid="12" name="EriCOLLProductsTaxHTField0">
    <vt:lpwstr/>
  </property>
  <property fmtid="{D5CDD505-2E9C-101B-9397-08002B2CF9AE}" pid="13" name="EriCOLLCompetenceTaxHTField0">
    <vt:lpwstr/>
  </property>
  <property fmtid="{D5CDD505-2E9C-101B-9397-08002B2CF9AE}" pid="14" name="AbstractOrSummary.">
    <vt:lpwstr/>
  </property>
  <property fmtid="{D5CDD505-2E9C-101B-9397-08002B2CF9AE}" pid="15" name="Prepared.">
    <vt:lpwstr/>
  </property>
  <property fmtid="{D5CDD505-2E9C-101B-9397-08002B2CF9AE}" pid="16" name="EriCOLLCustomerTaxHTField0">
    <vt:lpwstr/>
  </property>
  <property fmtid="{D5CDD505-2E9C-101B-9397-08002B2CF9AE}" pid="17" name="EriCOLLProjects">
    <vt:lpwstr/>
  </property>
  <property fmtid="{D5CDD505-2E9C-101B-9397-08002B2CF9AE}" pid="18" name="EriCOLLCategory">
    <vt:lpwstr>4;#Research|7f1f7aab-c784-40ec-8666-825d2ac7abef</vt:lpwstr>
  </property>
  <property fmtid="{D5CDD505-2E9C-101B-9397-08002B2CF9AE}" pid="19" name="EriCOLLCompetence">
    <vt:lpwstr/>
  </property>
  <property fmtid="{D5CDD505-2E9C-101B-9397-08002B2CF9AE}" pid="20" name="EriCOLLOrganizationUnit">
    <vt:lpwstr>5;#GFTE ER Radio Access Technologies|692a7af5-c1f7-4d68-b1ab-a7920dfecb78</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TaxCatchAll">
    <vt:lpwstr>5;#GFTE ER Radio Access Technologies|692a7af5-c1f7-4d68-b1ab-a7920dfecb78;#4;#Research|7f1f7aab-c784-40ec-8666-825d2ac7abef</vt:lpwstr>
  </property>
  <property fmtid="{D5CDD505-2E9C-101B-9397-08002B2CF9AE}" pid="26" name="_dlc_DocIdPersistId">
    <vt:lpwstr/>
  </property>
  <property fmtid="{D5CDD505-2E9C-101B-9397-08002B2CF9AE}" pid="27" name="TaxCatchAllLabel">
    <vt:lpwstr/>
  </property>
  <property fmtid="{D5CDD505-2E9C-101B-9397-08002B2CF9AE}" pid="28" name="ContentTypeId">
    <vt:lpwstr>0x010100F3E9551B3FDDA24EBF0A209BAAD637CA</vt:lpwstr>
  </property>
  <property fmtid="{D5CDD505-2E9C-101B-9397-08002B2CF9AE}" pid="29" name="_dlc_DocId">
    <vt:lpwstr>5NUHHDQN7SK2-1476151046-47146</vt:lpwstr>
  </property>
  <property fmtid="{D5CDD505-2E9C-101B-9397-08002B2CF9AE}" pid="30" name="_dlc_DocIdItemGuid">
    <vt:lpwstr>c2809f21-9490-4aef-a284-b93a3f1f8f92</vt:lpwstr>
  </property>
  <property fmtid="{D5CDD505-2E9C-101B-9397-08002B2CF9AE}" pid="31" name="_dlc_DocIdUrl">
    <vt:lpwstr>https://ericsson.sharepoint.com/sites/star/_layouts/15/DocIdRedir.aspx?ID=5NUHHDQN7SK2-1476151046-47146, 5NUHHDQN7SK2-1476151046-47146</vt:lpwstr>
  </property>
  <property fmtid="{D5CDD505-2E9C-101B-9397-08002B2CF9AE}" pid="32" name="Issue in OI list (Y/N)">
    <vt:lpwstr/>
  </property>
  <property fmtid="{D5CDD505-2E9C-101B-9397-08002B2CF9AE}" pid="33" name="Order">
    <vt:r8>4779300</vt:r8>
  </property>
  <property fmtid="{D5CDD505-2E9C-101B-9397-08002B2CF9AE}" pid="34" name="xd_Signature">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ies>
</file>